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5CBA" w:rsidRDefault="00DA5CBA">
      <w:r>
        <w:rPr>
          <w:noProof/>
          <w:lang w:eastAsia="ru-RU"/>
        </w:rPr>
        <w:drawing>
          <wp:inline distT="0" distB="0" distL="0" distR="0">
            <wp:extent cx="5940425" cy="8235923"/>
            <wp:effectExtent l="19050" t="0" r="3175" b="0"/>
            <wp:docPr id="1" name="Рисунок 1" descr="C:\Users\Admin\Desktop\Листовка1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истовка12503.jpg"/>
                    <pic:cNvPicPr>
                      <a:picLocks noChangeAspect="1" noChangeArrowheads="1"/>
                    </pic:cNvPicPr>
                  </pic:nvPicPr>
                  <pic:blipFill>
                    <a:blip r:embed="rId4" cstate="print"/>
                    <a:srcRect/>
                    <a:stretch>
                      <a:fillRect/>
                    </a:stretch>
                  </pic:blipFill>
                  <pic:spPr bwMode="auto">
                    <a:xfrm>
                      <a:off x="0" y="0"/>
                      <a:ext cx="5940425" cy="8235923"/>
                    </a:xfrm>
                    <a:prstGeom prst="rect">
                      <a:avLst/>
                    </a:prstGeom>
                    <a:noFill/>
                    <a:ln w="9525">
                      <a:noFill/>
                      <a:miter lim="800000"/>
                      <a:headEnd/>
                      <a:tailEnd/>
                    </a:ln>
                  </pic:spPr>
                </pic:pic>
              </a:graphicData>
            </a:graphic>
          </wp:inline>
        </w:drawing>
      </w:r>
      <w:r>
        <w:br w:type="page"/>
      </w:r>
    </w:p>
    <w:p w:rsidR="00DA5CBA" w:rsidRDefault="00DA5CBA" w:rsidP="00DA5CBA">
      <w:pPr>
        <w:spacing w:line="264" w:lineRule="atLeast"/>
        <w:jc w:val="right"/>
        <w:outlineLvl w:val="0"/>
        <w:rPr>
          <w:rFonts w:ascii="Times New Roman" w:hAnsi="Times New Roman"/>
          <w:b/>
          <w:bCs/>
          <w:color w:val="077101"/>
          <w:kern w:val="36"/>
          <w:sz w:val="28"/>
          <w:szCs w:val="28"/>
          <w:lang w:val="en-US"/>
        </w:rPr>
      </w:pPr>
      <w:r w:rsidRPr="00AF1EB7">
        <w:lastRenderedPageBreak/>
        <w:pict>
          <v:group id="_x0000_s1027" style="position:absolute;left:0;text-align:left;margin-left:19.7pt;margin-top:42.2pt;width:59.8pt;height:188.5pt;z-index:251661312;mso-position-horizontal-relative:page;mso-position-vertical-relative:page" coordorigin="353,370" coordsize="4623,7108">
            <v:rect id="_x0000_s1028" style="position:absolute;left:1794;top:370;width:1296;height:7108;mso-position-vertical:top;mso-position-vertical-relative:margin;v-text-anchor:middle" o:allowincell="f" strokecolor="white" strokeweight="1pt">
              <v:fill opacity="52429f"/>
              <v:shadow color="#d8d8d8" offset="3pt,3pt" offset2="2pt,2pt"/>
              <v:textbox style="layout-flow:vertical;mso-layout-flow-alt:bottom-to-top;mso-next-textbox:#_x0000_s1028" inset=".72pt,7.2pt,.72pt,7.2pt">
                <w:txbxContent>
                  <w:p w:rsidR="00DA5CBA" w:rsidRPr="00C317A0" w:rsidRDefault="00DA5CBA" w:rsidP="00DA5CBA">
                    <w:pPr>
                      <w:pStyle w:val="1"/>
                      <w:jc w:val="right"/>
                      <w:rPr>
                        <w:rFonts w:ascii="Cambria" w:hAnsi="Cambria"/>
                        <w:b/>
                      </w:rPr>
                    </w:pPr>
                    <w:r w:rsidRPr="00C317A0">
                      <w:rPr>
                        <w:rFonts w:ascii="Cambria" w:hAnsi="Cambria"/>
                        <w:b/>
                      </w:rPr>
                      <w:t>ЗАО «ПЕТРОХИМ»</w:t>
                    </w:r>
                  </w:p>
                </w:txbxContent>
              </v:textbox>
            </v:rect>
            <v:rect id="_x0000_s1029" style="position:absolute;left:3248;top:370;width:1728;height:7108;mso-position-vertical:top;mso-position-vertical-relative:margin;v-text-anchor:middle" o:allowincell="f" strokecolor="white" strokeweight="1pt">
              <v:fill opacity="52429f"/>
              <v:shadow color="#d8d8d8" offset="3pt,3pt" offset2="2pt,2pt"/>
              <v:textbox style="layout-flow:vertical;mso-layout-flow-alt:bottom-to-top;mso-next-textbox:#_x0000_s1029" inset=".72pt,7.2pt,.72pt,7.2pt">
                <w:txbxContent>
                  <w:p w:rsidR="00DA5CBA" w:rsidRPr="00037EB3" w:rsidRDefault="00DA5CBA" w:rsidP="00DA5CBA">
                    <w:pPr>
                      <w:pStyle w:val="1"/>
                      <w:jc w:val="right"/>
                      <w:rPr>
                        <w:bCs/>
                        <w:color w:val="4F81BD"/>
                        <w:sz w:val="28"/>
                        <w:szCs w:val="28"/>
                      </w:rPr>
                    </w:pPr>
                    <w:r w:rsidRPr="00037EB3">
                      <w:rPr>
                        <w:bCs/>
                        <w:color w:val="4F81BD"/>
                        <w:sz w:val="28"/>
                        <w:szCs w:val="28"/>
                      </w:rPr>
                      <w:t>2016</w:t>
                    </w:r>
                  </w:p>
                </w:txbxContent>
              </v:textbox>
            </v:rect>
            <v:rect id="_x0000_s1030" style="position:absolute;left:353;top:370;width:1296;height:7108;mso-position-vertical:top;mso-position-vertical-relative:margin;v-text-anchor:middle" o:allowincell="f" strokecolor="white" strokeweight="1pt">
              <v:fill opacity="52429f"/>
              <v:shadow color="#d8d8d8" offset="3pt,3pt" offset2="2pt,2pt"/>
              <v:textbox style="layout-flow:vertical;mso-layout-flow-alt:bottom-to-top;mso-next-textbox:#_x0000_s1030" inset=".72pt,7.2pt,.72pt,7.2pt">
                <w:txbxContent>
                  <w:p w:rsidR="00DA5CBA" w:rsidRPr="00C317A0" w:rsidRDefault="00DA5CBA" w:rsidP="00DA5CBA">
                    <w:pPr>
                      <w:pStyle w:val="1"/>
                      <w:jc w:val="right"/>
                      <w:rPr>
                        <w:rFonts w:ascii="Cambria" w:hAnsi="Cambria"/>
                        <w:b/>
                        <w:bCs/>
                      </w:rPr>
                    </w:pPr>
                    <w:r w:rsidRPr="00C317A0">
                      <w:rPr>
                        <w:rFonts w:ascii="Times New Roman" w:hAnsi="Times New Roman"/>
                        <w:b/>
                        <w:color w:val="00B050"/>
                      </w:rPr>
                      <w:t>ОРГАНОМИКС®</w:t>
                    </w:r>
                  </w:p>
                </w:txbxContent>
              </v:textbox>
            </v:rect>
            <w10:wrap anchorx="page" anchory="page"/>
          </v:group>
        </w:pict>
      </w:r>
      <w:r w:rsidRPr="00AF1EB7">
        <w:pict>
          <v:rect id="_x0000_s1026" style="position:absolute;left:0;text-align:left;margin-left:19.7pt;margin-top:43.1pt;width:234.55pt;height:183.1pt;z-index:-251656192;mso-position-horizontal-relative:page;mso-position-vertical-relative:page" o:allowincell="f" stroked="f">
            <v:fill r:id="rId5" o:title="" size="0,0" aspect="atLeast" origin="-32767f,-32767f" position="-32767f,-32767f" recolor="t" rotate="t" type="frame"/>
            <o:lock v:ext="edit" aspectratio="t"/>
            <w10:wrap anchorx="page" anchory="page"/>
          </v:rect>
        </w:pict>
      </w:r>
    </w:p>
    <w:tbl>
      <w:tblPr>
        <w:tblpPr w:leftFromText="180" w:rightFromText="180" w:vertAnchor="text" w:horzAnchor="margin" w:tblpXSpec="right" w:tblpY="-1"/>
        <w:tblW w:w="0" w:type="auto"/>
        <w:tblLook w:val="04A0"/>
      </w:tblPr>
      <w:tblGrid>
        <w:gridCol w:w="4501"/>
      </w:tblGrid>
      <w:tr w:rsidR="00DA5CBA" w:rsidRPr="000D7C62" w:rsidTr="00B64C4A">
        <w:tc>
          <w:tcPr>
            <w:tcW w:w="4501" w:type="dxa"/>
          </w:tcPr>
          <w:p w:rsidR="00DA5CBA" w:rsidRPr="00C74FC5" w:rsidRDefault="00DA5CBA" w:rsidP="00B64C4A">
            <w:pPr>
              <w:spacing w:after="0" w:line="240" w:lineRule="auto"/>
              <w:jc w:val="center"/>
              <w:outlineLvl w:val="0"/>
              <w:rPr>
                <w:rFonts w:ascii="Times New Roman" w:hAnsi="Times New Roman"/>
                <w:b/>
                <w:bCs/>
                <w:color w:val="077101"/>
                <w:kern w:val="36"/>
                <w:sz w:val="32"/>
                <w:szCs w:val="32"/>
              </w:rPr>
            </w:pPr>
            <w:r w:rsidRPr="00C74FC5">
              <w:rPr>
                <w:rFonts w:ascii="Times New Roman" w:hAnsi="Times New Roman"/>
                <w:b/>
                <w:bCs/>
                <w:color w:val="077101"/>
                <w:kern w:val="36"/>
                <w:sz w:val="32"/>
                <w:szCs w:val="32"/>
              </w:rPr>
              <w:t>Рекомендации</w:t>
            </w:r>
          </w:p>
          <w:p w:rsidR="00DA5CBA" w:rsidRDefault="00DA5CBA" w:rsidP="00B64C4A">
            <w:pPr>
              <w:spacing w:after="0" w:line="240" w:lineRule="auto"/>
              <w:jc w:val="center"/>
              <w:outlineLvl w:val="0"/>
              <w:rPr>
                <w:rFonts w:ascii="Times New Roman" w:hAnsi="Times New Roman"/>
                <w:b/>
                <w:bCs/>
                <w:color w:val="077101"/>
                <w:kern w:val="36"/>
                <w:sz w:val="32"/>
                <w:szCs w:val="32"/>
              </w:rPr>
            </w:pPr>
            <w:r w:rsidRPr="00C74FC5">
              <w:rPr>
                <w:rFonts w:ascii="Times New Roman" w:hAnsi="Times New Roman"/>
                <w:b/>
                <w:bCs/>
                <w:color w:val="077101"/>
                <w:kern w:val="36"/>
                <w:sz w:val="32"/>
                <w:szCs w:val="32"/>
              </w:rPr>
              <w:t>по применению жидких хелатных микроудобрений</w:t>
            </w:r>
          </w:p>
          <w:p w:rsidR="00DA5CBA" w:rsidRDefault="00DA5CBA" w:rsidP="00B64C4A">
            <w:pPr>
              <w:spacing w:after="0" w:line="240" w:lineRule="auto"/>
              <w:jc w:val="center"/>
              <w:outlineLvl w:val="0"/>
              <w:rPr>
                <w:rFonts w:ascii="Times New Roman" w:hAnsi="Times New Roman"/>
                <w:b/>
                <w:bCs/>
                <w:color w:val="077101"/>
                <w:kern w:val="36"/>
                <w:sz w:val="32"/>
                <w:szCs w:val="32"/>
              </w:rPr>
            </w:pPr>
            <w:r w:rsidRPr="00C74FC5">
              <w:rPr>
                <w:rFonts w:ascii="Times New Roman" w:hAnsi="Times New Roman"/>
                <w:b/>
                <w:bCs/>
                <w:color w:val="077101"/>
                <w:kern w:val="36"/>
                <w:sz w:val="32"/>
                <w:szCs w:val="32"/>
              </w:rPr>
              <w:t>«ОРГАНОМИКС»</w:t>
            </w:r>
          </w:p>
          <w:p w:rsidR="00DA5CBA" w:rsidRDefault="00DA5CBA" w:rsidP="00B64C4A">
            <w:pPr>
              <w:spacing w:after="0" w:line="240" w:lineRule="auto"/>
              <w:jc w:val="center"/>
              <w:outlineLvl w:val="0"/>
              <w:rPr>
                <w:rFonts w:ascii="Times New Roman" w:hAnsi="Times New Roman"/>
                <w:b/>
                <w:bCs/>
                <w:color w:val="077101"/>
                <w:kern w:val="36"/>
              </w:rPr>
            </w:pPr>
            <w:r w:rsidRPr="00C74FC5">
              <w:rPr>
                <w:rFonts w:ascii="Times New Roman" w:hAnsi="Times New Roman"/>
                <w:b/>
                <w:bCs/>
                <w:color w:val="077101"/>
                <w:kern w:val="36"/>
              </w:rPr>
              <w:t>Применяются на всех сельскохозяйственных и декоративных культурах для предпосевной обработки семян и внекорневого питания</w:t>
            </w:r>
          </w:p>
          <w:p w:rsidR="00DA5CBA" w:rsidRDefault="00DA5CBA" w:rsidP="00B64C4A">
            <w:pPr>
              <w:spacing w:after="0" w:line="240" w:lineRule="auto"/>
              <w:jc w:val="center"/>
              <w:outlineLvl w:val="0"/>
              <w:rPr>
                <w:rFonts w:ascii="Times New Roman" w:hAnsi="Times New Roman"/>
                <w:b/>
                <w:bCs/>
                <w:color w:val="077101"/>
                <w:kern w:val="36"/>
              </w:rPr>
            </w:pPr>
            <w:r w:rsidRPr="00C74FC5">
              <w:rPr>
                <w:rFonts w:ascii="Times New Roman" w:hAnsi="Times New Roman"/>
                <w:b/>
                <w:bCs/>
                <w:color w:val="077101"/>
                <w:kern w:val="36"/>
              </w:rPr>
              <w:t xml:space="preserve">Питание, стимуляция роста, </w:t>
            </w:r>
            <w:proofErr w:type="spellStart"/>
            <w:r w:rsidRPr="00C74FC5">
              <w:rPr>
                <w:rFonts w:ascii="Times New Roman" w:hAnsi="Times New Roman"/>
                <w:b/>
                <w:bCs/>
                <w:color w:val="077101"/>
                <w:kern w:val="36"/>
              </w:rPr>
              <w:t>стрессоустойчивость</w:t>
            </w:r>
            <w:proofErr w:type="spellEnd"/>
            <w:r w:rsidRPr="00C74FC5">
              <w:rPr>
                <w:rFonts w:ascii="Times New Roman" w:hAnsi="Times New Roman"/>
                <w:b/>
                <w:bCs/>
                <w:color w:val="077101"/>
                <w:kern w:val="36"/>
              </w:rPr>
              <w:t xml:space="preserve">, </w:t>
            </w:r>
            <w:proofErr w:type="spellStart"/>
            <w:r w:rsidRPr="00C74FC5">
              <w:rPr>
                <w:rFonts w:ascii="Times New Roman" w:hAnsi="Times New Roman"/>
                <w:b/>
                <w:bCs/>
                <w:color w:val="077101"/>
                <w:kern w:val="36"/>
              </w:rPr>
              <w:t>индуцирование</w:t>
            </w:r>
            <w:proofErr w:type="spellEnd"/>
            <w:r w:rsidRPr="00C74FC5">
              <w:rPr>
                <w:rFonts w:ascii="Times New Roman" w:hAnsi="Times New Roman"/>
                <w:b/>
                <w:bCs/>
                <w:color w:val="077101"/>
                <w:kern w:val="36"/>
              </w:rPr>
              <w:t xml:space="preserve"> иммунитета, выраженное </w:t>
            </w:r>
            <w:proofErr w:type="spellStart"/>
            <w:r w:rsidRPr="00C74FC5">
              <w:rPr>
                <w:rFonts w:ascii="Times New Roman" w:hAnsi="Times New Roman"/>
                <w:b/>
                <w:bCs/>
                <w:color w:val="077101"/>
                <w:kern w:val="36"/>
              </w:rPr>
              <w:t>фунгицидное</w:t>
            </w:r>
            <w:proofErr w:type="spellEnd"/>
            <w:r w:rsidRPr="00C74FC5">
              <w:rPr>
                <w:rFonts w:ascii="Times New Roman" w:hAnsi="Times New Roman"/>
                <w:b/>
                <w:bCs/>
                <w:color w:val="077101"/>
                <w:kern w:val="36"/>
              </w:rPr>
              <w:t xml:space="preserve">  действие</w:t>
            </w:r>
          </w:p>
          <w:p w:rsidR="00DA5CBA" w:rsidRDefault="00DA5CBA" w:rsidP="00B64C4A">
            <w:pPr>
              <w:spacing w:after="0" w:line="240" w:lineRule="auto"/>
              <w:outlineLvl w:val="0"/>
              <w:rPr>
                <w:rFonts w:ascii="Times New Roman" w:hAnsi="Times New Roman"/>
                <w:b/>
                <w:bCs/>
                <w:kern w:val="36"/>
                <w:sz w:val="16"/>
                <w:szCs w:val="16"/>
              </w:rPr>
            </w:pPr>
            <w:r w:rsidRPr="00C74FC5">
              <w:rPr>
                <w:rFonts w:ascii="Times New Roman" w:hAnsi="Times New Roman"/>
                <w:b/>
                <w:bCs/>
                <w:kern w:val="36"/>
                <w:sz w:val="20"/>
                <w:szCs w:val="20"/>
              </w:rPr>
              <w:t>Сокращения:</w:t>
            </w:r>
            <w:r w:rsidRPr="00C74FC5">
              <w:rPr>
                <w:rFonts w:ascii="Times New Roman" w:hAnsi="Times New Roman"/>
                <w:b/>
                <w:bCs/>
                <w:kern w:val="36"/>
                <w:sz w:val="16"/>
                <w:szCs w:val="16"/>
              </w:rPr>
              <w:t xml:space="preserve"> </w:t>
            </w:r>
          </w:p>
          <w:p w:rsidR="00DA5CBA" w:rsidRPr="00C74FC5" w:rsidRDefault="00DA5CBA" w:rsidP="00B64C4A">
            <w:pPr>
              <w:spacing w:after="0" w:line="240" w:lineRule="auto"/>
              <w:outlineLvl w:val="0"/>
              <w:rPr>
                <w:rFonts w:ascii="Times New Roman" w:hAnsi="Times New Roman"/>
                <w:bCs/>
                <w:kern w:val="36"/>
                <w:sz w:val="16"/>
                <w:szCs w:val="16"/>
              </w:rPr>
            </w:pPr>
            <w:r w:rsidRPr="00C74FC5">
              <w:rPr>
                <w:rFonts w:ascii="Times New Roman" w:hAnsi="Times New Roman"/>
                <w:b/>
                <w:bCs/>
                <w:kern w:val="36"/>
                <w:sz w:val="16"/>
                <w:szCs w:val="16"/>
              </w:rPr>
              <w:t xml:space="preserve">(СЗР)- </w:t>
            </w:r>
            <w:r w:rsidRPr="00C74FC5">
              <w:rPr>
                <w:rFonts w:ascii="Times New Roman" w:hAnsi="Times New Roman"/>
                <w:bCs/>
                <w:kern w:val="36"/>
                <w:sz w:val="16"/>
                <w:szCs w:val="16"/>
              </w:rPr>
              <w:t>средства защиты растений;</w:t>
            </w:r>
          </w:p>
          <w:p w:rsidR="00DA5CBA" w:rsidRPr="00C74FC5" w:rsidRDefault="00DA5CBA" w:rsidP="00B64C4A">
            <w:pPr>
              <w:spacing w:after="0" w:line="240" w:lineRule="auto"/>
              <w:outlineLvl w:val="0"/>
              <w:rPr>
                <w:rFonts w:ascii="Times New Roman" w:hAnsi="Times New Roman"/>
                <w:bCs/>
                <w:kern w:val="36"/>
                <w:sz w:val="16"/>
                <w:szCs w:val="16"/>
              </w:rPr>
            </w:pPr>
            <w:r w:rsidRPr="00C74FC5">
              <w:rPr>
                <w:rFonts w:ascii="Times New Roman" w:hAnsi="Times New Roman"/>
                <w:bCs/>
                <w:kern w:val="36"/>
                <w:sz w:val="16"/>
                <w:szCs w:val="16"/>
              </w:rPr>
              <w:t>(ЖХУ) – жидкое хелатное удобрение;</w:t>
            </w:r>
          </w:p>
          <w:p w:rsidR="00DA5CBA" w:rsidRPr="00C74FC5" w:rsidRDefault="00DA5CBA" w:rsidP="00B64C4A">
            <w:pPr>
              <w:spacing w:after="0" w:line="240" w:lineRule="auto"/>
              <w:outlineLvl w:val="0"/>
              <w:rPr>
                <w:rFonts w:ascii="Times New Roman" w:hAnsi="Times New Roman"/>
                <w:b/>
                <w:bCs/>
                <w:kern w:val="36"/>
                <w:sz w:val="16"/>
                <w:szCs w:val="16"/>
              </w:rPr>
            </w:pPr>
            <w:r w:rsidRPr="00C74FC5">
              <w:rPr>
                <w:rFonts w:ascii="Times New Roman" w:hAnsi="Times New Roman"/>
                <w:b/>
                <w:bCs/>
                <w:kern w:val="36"/>
                <w:sz w:val="16"/>
                <w:szCs w:val="16"/>
              </w:rPr>
              <w:t xml:space="preserve">(ЖХУ-У) - </w:t>
            </w:r>
            <w:r w:rsidRPr="00C74FC5">
              <w:rPr>
                <w:rFonts w:ascii="Times New Roman" w:hAnsi="Times New Roman"/>
                <w:bCs/>
                <w:kern w:val="36"/>
                <w:sz w:val="16"/>
                <w:szCs w:val="16"/>
              </w:rPr>
              <w:t>жидкое хелатное удобрение</w:t>
            </w:r>
            <w:r w:rsidRPr="00C74FC5">
              <w:rPr>
                <w:rFonts w:ascii="Times New Roman" w:hAnsi="Times New Roman"/>
                <w:b/>
                <w:bCs/>
                <w:kern w:val="36"/>
                <w:sz w:val="16"/>
                <w:szCs w:val="16"/>
              </w:rPr>
              <w:t xml:space="preserve"> У</w:t>
            </w:r>
            <w:r w:rsidRPr="00C74FC5">
              <w:rPr>
                <w:rFonts w:ascii="Times New Roman" w:hAnsi="Times New Roman"/>
                <w:bCs/>
                <w:kern w:val="36"/>
                <w:sz w:val="16"/>
                <w:szCs w:val="16"/>
              </w:rPr>
              <w:t>ниверсальное</w:t>
            </w:r>
            <w:r w:rsidRPr="00C74FC5">
              <w:rPr>
                <w:rFonts w:ascii="Times New Roman" w:hAnsi="Times New Roman"/>
                <w:b/>
                <w:bCs/>
                <w:kern w:val="36"/>
                <w:sz w:val="16"/>
                <w:szCs w:val="16"/>
              </w:rPr>
              <w:t>.</w:t>
            </w:r>
          </w:p>
          <w:p w:rsidR="00DA5CBA" w:rsidRPr="00C74FC5" w:rsidRDefault="00DA5CBA" w:rsidP="00B64C4A">
            <w:pPr>
              <w:spacing w:after="0" w:line="240" w:lineRule="auto"/>
              <w:outlineLvl w:val="0"/>
              <w:rPr>
                <w:rFonts w:ascii="Times New Roman" w:hAnsi="Times New Roman"/>
                <w:b/>
                <w:bCs/>
                <w:kern w:val="36"/>
                <w:sz w:val="16"/>
                <w:szCs w:val="16"/>
              </w:rPr>
            </w:pPr>
            <w:r w:rsidRPr="00C74FC5">
              <w:rPr>
                <w:rFonts w:ascii="Times New Roman" w:hAnsi="Times New Roman"/>
                <w:b/>
                <w:bCs/>
                <w:kern w:val="36"/>
                <w:sz w:val="16"/>
                <w:szCs w:val="16"/>
              </w:rPr>
              <w:t>Средний расход рабочей жидкости 10 литров на сотку (зависит от индивидуальных условий)</w:t>
            </w:r>
          </w:p>
          <w:p w:rsidR="00DA5CBA" w:rsidRPr="00C74FC5" w:rsidRDefault="00DA5CBA" w:rsidP="00B64C4A">
            <w:pPr>
              <w:spacing w:after="0" w:line="240" w:lineRule="auto"/>
              <w:outlineLvl w:val="0"/>
              <w:rPr>
                <w:rFonts w:ascii="Times New Roman" w:hAnsi="Times New Roman"/>
                <w:b/>
                <w:bCs/>
                <w:kern w:val="36"/>
                <w:sz w:val="16"/>
                <w:szCs w:val="16"/>
              </w:rPr>
            </w:pPr>
            <w:r w:rsidRPr="00C74FC5">
              <w:rPr>
                <w:rFonts w:ascii="Times New Roman" w:hAnsi="Times New Roman"/>
                <w:b/>
                <w:bCs/>
                <w:kern w:val="36"/>
                <w:sz w:val="16"/>
                <w:szCs w:val="16"/>
              </w:rPr>
              <w:t>1 колпачок флакона 0,5 литра равен приблизительно 6 мл препарата.</w:t>
            </w:r>
          </w:p>
          <w:p w:rsidR="00DA5CBA" w:rsidRPr="000D7C62" w:rsidRDefault="00DA5CBA" w:rsidP="00B64C4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b/>
                <w:bCs/>
                <w:color w:val="FF0000"/>
                <w:kern w:val="36"/>
                <w:sz w:val="20"/>
                <w:szCs w:val="20"/>
              </w:rPr>
              <w:t xml:space="preserve">Внимание! </w:t>
            </w:r>
            <w:r w:rsidRPr="00C74FC5">
              <w:rPr>
                <w:rFonts w:ascii="Times New Roman" w:hAnsi="Times New Roman"/>
                <w:bCs/>
                <w:color w:val="FF0000"/>
                <w:kern w:val="36"/>
                <w:sz w:val="20"/>
                <w:szCs w:val="20"/>
              </w:rPr>
              <w:t>Проверка на совместимость СЗР и ЖХУ на предмет выпадение осадка во всех случаях  обязательна!</w:t>
            </w:r>
            <w:r w:rsidRPr="00C74FC5">
              <w:rPr>
                <w:rFonts w:ascii="Times New Roman" w:hAnsi="Times New Roman"/>
                <w:color w:val="333333"/>
                <w:sz w:val="20"/>
                <w:szCs w:val="20"/>
              </w:rPr>
              <w:t xml:space="preserve"> </w:t>
            </w:r>
            <w:r w:rsidRPr="00C74FC5">
              <w:rPr>
                <w:rFonts w:ascii="Times New Roman" w:hAnsi="Times New Roman"/>
                <w:color w:val="FF0000"/>
                <w:sz w:val="20"/>
                <w:szCs w:val="20"/>
              </w:rPr>
              <w:t>Не рекомендуется хранить приготовленный рабочий раствор ЖХУ. Класс опасности 3 (умеренно опасное вещество).</w:t>
            </w:r>
          </w:p>
        </w:tc>
      </w:tr>
    </w:tbl>
    <w:p w:rsidR="00DA5CBA" w:rsidRPr="000D7C62" w:rsidRDefault="00DA5CBA" w:rsidP="00DA5CBA">
      <w:pPr>
        <w:spacing w:after="0" w:line="240" w:lineRule="auto"/>
        <w:jc w:val="center"/>
        <w:outlineLvl w:val="0"/>
        <w:rPr>
          <w:rFonts w:ascii="Times New Roman" w:hAnsi="Times New Roman"/>
          <w:b/>
          <w:bCs/>
          <w:color w:val="077101"/>
          <w:kern w:val="36"/>
          <w:sz w:val="28"/>
          <w:szCs w:val="28"/>
        </w:rPr>
      </w:pPr>
    </w:p>
    <w:p w:rsidR="00DA5CBA" w:rsidRPr="000D7C62" w:rsidRDefault="00DA5CBA" w:rsidP="00DA5CBA">
      <w:pPr>
        <w:spacing w:after="0" w:line="240" w:lineRule="auto"/>
        <w:jc w:val="center"/>
        <w:outlineLvl w:val="0"/>
        <w:rPr>
          <w:rFonts w:ascii="Times New Roman" w:hAnsi="Times New Roman"/>
          <w:b/>
          <w:bCs/>
          <w:color w:val="077101"/>
          <w:kern w:val="36"/>
          <w:sz w:val="28"/>
          <w:szCs w:val="28"/>
        </w:rPr>
      </w:pPr>
    </w:p>
    <w:p w:rsidR="00DA5CBA" w:rsidRPr="000D7C62" w:rsidRDefault="00DA5CBA" w:rsidP="00DA5CBA">
      <w:pPr>
        <w:spacing w:after="0" w:line="240" w:lineRule="auto"/>
        <w:jc w:val="center"/>
        <w:outlineLvl w:val="0"/>
        <w:rPr>
          <w:rFonts w:ascii="Times New Roman" w:hAnsi="Times New Roman"/>
          <w:b/>
          <w:bCs/>
          <w:color w:val="077101"/>
          <w:kern w:val="36"/>
          <w:sz w:val="28"/>
          <w:szCs w:val="28"/>
        </w:rPr>
      </w:pPr>
    </w:p>
    <w:p w:rsidR="00DA5CBA" w:rsidRPr="000D7C62" w:rsidRDefault="00DA5CBA" w:rsidP="00DA5CBA">
      <w:pPr>
        <w:spacing w:line="264" w:lineRule="atLeast"/>
        <w:jc w:val="center"/>
        <w:outlineLvl w:val="0"/>
        <w:rPr>
          <w:rFonts w:ascii="Times New Roman" w:hAnsi="Times New Roman"/>
          <w:b/>
          <w:bCs/>
          <w:color w:val="077101"/>
          <w:kern w:val="36"/>
          <w:sz w:val="28"/>
          <w:szCs w:val="28"/>
        </w:rPr>
      </w:pPr>
    </w:p>
    <w:p w:rsidR="00DA5CBA" w:rsidRPr="000D7C62" w:rsidRDefault="00DA5CBA" w:rsidP="00DA5CBA">
      <w:pPr>
        <w:spacing w:line="264" w:lineRule="atLeast"/>
        <w:jc w:val="center"/>
        <w:outlineLvl w:val="0"/>
        <w:rPr>
          <w:rFonts w:ascii="Times New Roman" w:hAnsi="Times New Roman"/>
          <w:b/>
          <w:bCs/>
          <w:color w:val="077101"/>
          <w:kern w:val="36"/>
          <w:sz w:val="28"/>
          <w:szCs w:val="28"/>
        </w:rPr>
      </w:pPr>
    </w:p>
    <w:p w:rsidR="00DA5CBA" w:rsidRPr="000D7C62" w:rsidRDefault="00DA5CBA" w:rsidP="00DA5CBA">
      <w:pPr>
        <w:spacing w:line="264" w:lineRule="atLeast"/>
        <w:jc w:val="center"/>
        <w:outlineLvl w:val="0"/>
        <w:rPr>
          <w:rFonts w:ascii="Times New Roman" w:hAnsi="Times New Roman"/>
          <w:b/>
          <w:bCs/>
          <w:color w:val="077101"/>
          <w:kern w:val="36"/>
          <w:sz w:val="28"/>
          <w:szCs w:val="28"/>
        </w:rPr>
      </w:pPr>
    </w:p>
    <w:p w:rsidR="00DA5CBA" w:rsidRPr="000D7C62" w:rsidRDefault="00DA5CBA" w:rsidP="00DA5CBA">
      <w:pPr>
        <w:spacing w:line="264" w:lineRule="atLeast"/>
        <w:jc w:val="center"/>
        <w:outlineLvl w:val="0"/>
        <w:rPr>
          <w:rFonts w:ascii="Times New Roman" w:hAnsi="Times New Roman"/>
          <w:b/>
          <w:bCs/>
          <w:color w:val="077101"/>
          <w:kern w:val="36"/>
          <w:sz w:val="28"/>
          <w:szCs w:val="28"/>
        </w:rPr>
      </w:pPr>
    </w:p>
    <w:p w:rsidR="00DA5CBA" w:rsidRPr="000D7C62" w:rsidRDefault="00DA5CBA" w:rsidP="00DA5CBA">
      <w:pPr>
        <w:spacing w:line="264" w:lineRule="atLeast"/>
        <w:jc w:val="center"/>
        <w:outlineLvl w:val="0"/>
        <w:rPr>
          <w:rFonts w:ascii="Times New Roman" w:hAnsi="Times New Roman"/>
          <w:b/>
          <w:bCs/>
          <w:color w:val="077101"/>
          <w:kern w:val="36"/>
          <w:sz w:val="28"/>
          <w:szCs w:val="28"/>
        </w:rPr>
      </w:pPr>
    </w:p>
    <w:p w:rsidR="00DA5CBA" w:rsidRPr="000D7C62" w:rsidRDefault="00DA5CBA" w:rsidP="00DA5CBA">
      <w:pPr>
        <w:spacing w:line="264" w:lineRule="atLeast"/>
        <w:jc w:val="center"/>
        <w:outlineLvl w:val="0"/>
        <w:rPr>
          <w:rFonts w:ascii="Times New Roman" w:hAnsi="Times New Roman"/>
          <w:b/>
          <w:bCs/>
          <w:color w:val="077101"/>
          <w:kern w:val="36"/>
          <w:sz w:val="28"/>
          <w:szCs w:val="28"/>
        </w:rPr>
      </w:pPr>
    </w:p>
    <w:p w:rsidR="00DA5CBA" w:rsidRPr="000D7C62" w:rsidRDefault="00DA5CBA" w:rsidP="00DA5CBA">
      <w:pPr>
        <w:spacing w:line="264" w:lineRule="atLeast"/>
        <w:jc w:val="center"/>
        <w:outlineLvl w:val="0"/>
        <w:rPr>
          <w:rFonts w:ascii="Times New Roman" w:hAnsi="Times New Roman"/>
          <w:b/>
          <w:bCs/>
          <w:color w:val="077101"/>
          <w:kern w:val="36"/>
          <w:sz w:val="28"/>
          <w:szCs w:val="28"/>
        </w:rPr>
      </w:pPr>
    </w:p>
    <w:p w:rsidR="00DA5CBA" w:rsidRPr="00C74FC5" w:rsidRDefault="00DA5CBA" w:rsidP="00DA5CBA">
      <w:pPr>
        <w:spacing w:after="0" w:line="240" w:lineRule="auto"/>
        <w:outlineLvl w:val="0"/>
        <w:rPr>
          <w:rFonts w:ascii="Times New Roman" w:hAnsi="Times New Roman"/>
          <w:color w:val="333333"/>
          <w:sz w:val="20"/>
          <w:szCs w:val="20"/>
        </w:rPr>
      </w:pPr>
      <w:r w:rsidRPr="00C74FC5">
        <w:rPr>
          <w:rFonts w:ascii="Times New Roman" w:hAnsi="Times New Roman"/>
          <w:b/>
          <w:bCs/>
          <w:kern w:val="36"/>
          <w:sz w:val="16"/>
          <w:szCs w:val="16"/>
        </w:rPr>
        <w:t xml:space="preserve"> </w:t>
      </w:r>
    </w:p>
    <w:p w:rsidR="00DA5CBA" w:rsidRPr="001C729D" w:rsidRDefault="00DA5CBA" w:rsidP="00DA5CBA">
      <w:pPr>
        <w:spacing w:after="0" w:line="240" w:lineRule="auto"/>
        <w:outlineLvl w:val="0"/>
        <w:rPr>
          <w:rFonts w:ascii="Times New Roman" w:hAnsi="Times New Roman"/>
          <w:b/>
          <w:bCs/>
          <w:color w:val="00B050"/>
          <w:kern w:val="36"/>
          <w:sz w:val="20"/>
          <w:szCs w:val="20"/>
        </w:rPr>
      </w:pPr>
      <w:r>
        <w:rPr>
          <w:rFonts w:ascii="Times New Roman" w:hAnsi="Times New Roman"/>
          <w:b/>
          <w:bCs/>
          <w:kern w:val="36"/>
          <w:sz w:val="20"/>
          <w:szCs w:val="20"/>
        </w:rPr>
        <w:br w:type="page"/>
      </w:r>
      <w:r w:rsidRPr="001C729D">
        <w:rPr>
          <w:rFonts w:ascii="Times New Roman" w:hAnsi="Times New Roman"/>
          <w:b/>
          <w:bCs/>
          <w:color w:val="00B050"/>
          <w:kern w:val="36"/>
          <w:sz w:val="20"/>
          <w:szCs w:val="20"/>
        </w:rPr>
        <w:lastRenderedPageBreak/>
        <w:t>1. Зерновые культуры</w:t>
      </w:r>
    </w:p>
    <w:p w:rsidR="00DA5CBA" w:rsidRPr="00C74FC5" w:rsidRDefault="00DA5CBA" w:rsidP="00DA5CBA">
      <w:pPr>
        <w:spacing w:before="120" w:after="120" w:line="240" w:lineRule="auto"/>
        <w:rPr>
          <w:rFonts w:ascii="Times New Roman" w:hAnsi="Times New Roman"/>
          <w:color w:val="00B050"/>
          <w:kern w:val="36"/>
          <w:sz w:val="20"/>
          <w:szCs w:val="20"/>
        </w:rPr>
      </w:pPr>
      <w:r w:rsidRPr="00C74FC5">
        <w:rPr>
          <w:rFonts w:ascii="Times New Roman" w:hAnsi="Times New Roman"/>
          <w:bCs/>
          <w:color w:val="00B050"/>
          <w:kern w:val="36"/>
          <w:sz w:val="20"/>
          <w:szCs w:val="20"/>
        </w:rPr>
        <w:t xml:space="preserve"> Рекомендации по применению ОРГАНОМИКС  для зерновых культур</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Зерновые культуры характеризуются высоким потенциалом повышения урожайности и показателей качества, поэтому профессионально организованная система удобрения гарантирует стабильно высокие урожая ячменя, пшеницы и других зерновых культур.</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 xml:space="preserve">Зерновые особенно чувствительны к нехватке таких микроэлементов, как  </w:t>
      </w:r>
      <w:r w:rsidRPr="00C74FC5">
        <w:rPr>
          <w:rFonts w:ascii="Times New Roman" w:hAnsi="Times New Roman"/>
          <w:b/>
          <w:color w:val="333333"/>
          <w:sz w:val="20"/>
          <w:szCs w:val="20"/>
        </w:rPr>
        <w:t>молибден, цинк,</w:t>
      </w:r>
      <w:r w:rsidRPr="00C74FC5">
        <w:rPr>
          <w:rFonts w:ascii="Times New Roman" w:hAnsi="Times New Roman"/>
          <w:color w:val="333333"/>
          <w:sz w:val="20"/>
          <w:szCs w:val="20"/>
        </w:rPr>
        <w:t xml:space="preserve"> </w:t>
      </w:r>
      <w:r w:rsidRPr="00C74FC5">
        <w:rPr>
          <w:rFonts w:ascii="Times New Roman" w:hAnsi="Times New Roman"/>
          <w:b/>
          <w:color w:val="333333"/>
          <w:sz w:val="20"/>
          <w:szCs w:val="20"/>
        </w:rPr>
        <w:t>магний, медь,</w:t>
      </w:r>
      <w:r w:rsidRPr="00C74FC5">
        <w:rPr>
          <w:rFonts w:ascii="Times New Roman" w:hAnsi="Times New Roman"/>
          <w:color w:val="333333"/>
          <w:sz w:val="20"/>
          <w:szCs w:val="20"/>
        </w:rPr>
        <w:t xml:space="preserve"> при недостатке которых возникает нарушение синтеза белковых веществ, углеводного и азотного обменов. Дефицит приводит к снижению стойкости к болезням, засухе и </w:t>
      </w:r>
      <w:r>
        <w:rPr>
          <w:rFonts w:ascii="Times New Roman" w:hAnsi="Times New Roman"/>
          <w:color w:val="333333"/>
          <w:sz w:val="20"/>
          <w:szCs w:val="20"/>
        </w:rPr>
        <w:t xml:space="preserve">к </w:t>
      </w:r>
      <w:r w:rsidRPr="00C74FC5">
        <w:rPr>
          <w:rFonts w:ascii="Times New Roman" w:hAnsi="Times New Roman"/>
          <w:color w:val="333333"/>
          <w:sz w:val="20"/>
          <w:szCs w:val="20"/>
        </w:rPr>
        <w:t>перепадам температур. Для зерновых культур требуются определённое количество микроэлементов на протяжении всего периода вегетации – особенно в первую фазу развития, а также в фазу кущения и формирования зерен.</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Необходимость стимулирования всхожести и скорости прорастания семян, эффективность повышения устойчивости растений к болезням и плохим погодным условиям в начальный период роста путем  централизованного протравливания семян давно доказана наукой и подтверждена практикой.</w:t>
      </w:r>
    </w:p>
    <w:p w:rsidR="00DA5CBA" w:rsidRPr="00C74FC5" w:rsidRDefault="00DA5CBA" w:rsidP="00DA5CBA">
      <w:pPr>
        <w:shd w:val="clear" w:color="auto" w:fill="FFFFFF"/>
        <w:spacing w:after="0" w:line="240" w:lineRule="auto"/>
        <w:outlineLvl w:val="2"/>
        <w:rPr>
          <w:rFonts w:ascii="Times New Roman" w:hAnsi="Times New Roman"/>
          <w:color w:val="333333"/>
          <w:sz w:val="20"/>
          <w:szCs w:val="20"/>
        </w:rPr>
      </w:pPr>
      <w:r w:rsidRPr="00C74FC5">
        <w:rPr>
          <w:rFonts w:ascii="Times New Roman" w:hAnsi="Times New Roman"/>
          <w:bCs/>
          <w:color w:val="00B050"/>
          <w:spacing w:val="-15"/>
          <w:sz w:val="20"/>
          <w:szCs w:val="20"/>
        </w:rPr>
        <w:t xml:space="preserve">Рекомендации к применению:                                                                                                                                                                       </w:t>
      </w:r>
      <w:r w:rsidRPr="00C74FC5">
        <w:rPr>
          <w:rFonts w:ascii="Times New Roman" w:hAnsi="Times New Roman"/>
          <w:color w:val="333333"/>
          <w:sz w:val="20"/>
          <w:szCs w:val="20"/>
        </w:rPr>
        <w:t xml:space="preserve">Протравливание семян с добавлением  ЖХУ «ОРГАНОМИКС»  0,75-1,00 мл на 1 кг семян совместно с СЗР обеспечивает полноценное питание корневой системы в начальной фазе развития. Семена можно протравливать также в сочетании с </w:t>
      </w:r>
      <w:proofErr w:type="spellStart"/>
      <w:r w:rsidRPr="00C74FC5">
        <w:rPr>
          <w:rFonts w:ascii="Times New Roman" w:hAnsi="Times New Roman"/>
          <w:color w:val="333333"/>
          <w:sz w:val="20"/>
          <w:szCs w:val="20"/>
        </w:rPr>
        <w:t>биогумусом</w:t>
      </w:r>
      <w:proofErr w:type="spellEnd"/>
      <w:r w:rsidRPr="00C74FC5">
        <w:rPr>
          <w:rFonts w:ascii="Times New Roman" w:hAnsi="Times New Roman"/>
          <w:color w:val="333333"/>
          <w:sz w:val="20"/>
          <w:szCs w:val="20"/>
        </w:rPr>
        <w:t xml:space="preserve"> или с помощью биопрепаратов.</w:t>
      </w:r>
      <w:r w:rsidRPr="00C74FC5">
        <w:rPr>
          <w:rFonts w:ascii="Times New Roman" w:hAnsi="Times New Roman"/>
          <w:color w:val="333333"/>
          <w:sz w:val="20"/>
          <w:szCs w:val="20"/>
        </w:rPr>
        <w:br/>
      </w:r>
      <w:r w:rsidRPr="00C74FC5">
        <w:rPr>
          <w:rFonts w:ascii="Times New Roman" w:hAnsi="Times New Roman"/>
          <w:b/>
          <w:color w:val="333333"/>
          <w:sz w:val="20"/>
          <w:szCs w:val="20"/>
        </w:rPr>
        <w:t>Вегетативная обработка:</w:t>
      </w:r>
      <w:r w:rsidRPr="00C74FC5">
        <w:rPr>
          <w:rFonts w:ascii="Times New Roman" w:hAnsi="Times New Roman"/>
          <w:color w:val="333333"/>
          <w:sz w:val="20"/>
          <w:szCs w:val="20"/>
        </w:rPr>
        <w:t xml:space="preserve"> 12-30 мл препарата развести в 8-10 литров воды, перемешать, добавить гербицид или инсектицид (предварительно проверить совместимость с препаратом ОРГАНОМИКС на выпадение осадка) и обработать специальной техникой. Обрабатывать в утренние или вечерние часы. </w:t>
      </w:r>
    </w:p>
    <w:p w:rsidR="00DA5CBA" w:rsidRPr="00C74FC5" w:rsidRDefault="00DA5CBA" w:rsidP="00DA5CBA">
      <w:pPr>
        <w:shd w:val="clear" w:color="auto" w:fill="FFFFFF"/>
        <w:spacing w:after="120" w:line="240" w:lineRule="auto"/>
        <w:jc w:val="both"/>
        <w:rPr>
          <w:rFonts w:ascii="Times New Roman" w:hAnsi="Times New Roman"/>
          <w:bCs/>
          <w:color w:val="00B050"/>
          <w:spacing w:val="-15"/>
          <w:sz w:val="20"/>
          <w:szCs w:val="20"/>
        </w:rPr>
      </w:pPr>
      <w:r w:rsidRPr="00C74FC5">
        <w:rPr>
          <w:rFonts w:ascii="Times New Roman" w:hAnsi="Times New Roman"/>
          <w:bCs/>
          <w:color w:val="00B050"/>
          <w:spacing w:val="-15"/>
          <w:sz w:val="20"/>
          <w:szCs w:val="20"/>
        </w:rPr>
        <w:t>Рекомендуемые сроки и дозы  внесения для зерновых  культур</w:t>
      </w:r>
    </w:p>
    <w:tbl>
      <w:tblPr>
        <w:tblpPr w:leftFromText="180" w:rightFromText="180" w:vertAnchor="text" w:tblpY="1"/>
        <w:tblOverlap w:val="never"/>
        <w:tblW w:w="4969"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907"/>
        <w:gridCol w:w="1697"/>
        <w:gridCol w:w="1279"/>
        <w:gridCol w:w="989"/>
        <w:gridCol w:w="2410"/>
        <w:gridCol w:w="1134"/>
      </w:tblGrid>
      <w:tr w:rsidR="00DA5CBA" w:rsidRPr="00C74FC5" w:rsidTr="00B64C4A">
        <w:trPr>
          <w:trHeight w:val="208"/>
          <w:tblCellSpacing w:w="0" w:type="dxa"/>
        </w:trPr>
        <w:tc>
          <w:tcPr>
            <w:tcW w:w="1013"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b/>
                <w:color w:val="333333"/>
                <w:sz w:val="20"/>
                <w:szCs w:val="20"/>
              </w:rPr>
            </w:pPr>
            <w:r w:rsidRPr="00C74FC5">
              <w:rPr>
                <w:rFonts w:ascii="Times New Roman" w:hAnsi="Times New Roman"/>
                <w:b/>
                <w:bCs/>
                <w:color w:val="333333"/>
                <w:sz w:val="20"/>
                <w:szCs w:val="20"/>
              </w:rPr>
              <w:t>Наименование культуры</w:t>
            </w:r>
          </w:p>
        </w:tc>
        <w:tc>
          <w:tcPr>
            <w:tcW w:w="1580" w:type="pct"/>
            <w:gridSpan w:val="2"/>
            <w:tcBorders>
              <w:top w:val="outset" w:sz="6" w:space="0" w:color="auto"/>
              <w:left w:val="outset" w:sz="6" w:space="0" w:color="auto"/>
              <w:bottom w:val="outset" w:sz="6" w:space="0" w:color="auto"/>
              <w:right w:val="single" w:sz="4" w:space="0" w:color="auto"/>
            </w:tcBorders>
            <w:shd w:val="clear" w:color="auto" w:fill="FFFFFF"/>
            <w:hideMark/>
          </w:tcPr>
          <w:p w:rsidR="00DA5CBA" w:rsidRPr="00C74FC5" w:rsidRDefault="00DA5CBA" w:rsidP="00B64C4A">
            <w:pPr>
              <w:spacing w:after="0" w:line="240" w:lineRule="auto"/>
              <w:rPr>
                <w:rFonts w:ascii="Times New Roman" w:hAnsi="Times New Roman"/>
                <w:b/>
                <w:color w:val="333333"/>
                <w:sz w:val="20"/>
                <w:szCs w:val="20"/>
              </w:rPr>
            </w:pPr>
            <w:r w:rsidRPr="00C74FC5">
              <w:rPr>
                <w:rFonts w:ascii="Times New Roman" w:hAnsi="Times New Roman"/>
                <w:b/>
                <w:color w:val="333333"/>
                <w:sz w:val="20"/>
                <w:szCs w:val="20"/>
              </w:rPr>
              <w:t>Норма расхода,</w:t>
            </w:r>
            <w:r w:rsidRPr="00C74FC5">
              <w:rPr>
                <w:rFonts w:ascii="Times New Roman" w:hAnsi="Times New Roman"/>
                <w:b/>
                <w:bCs/>
                <w:color w:val="333333"/>
                <w:sz w:val="20"/>
                <w:szCs w:val="20"/>
              </w:rPr>
              <w:t xml:space="preserve"> мл</w:t>
            </w:r>
          </w:p>
        </w:tc>
        <w:tc>
          <w:tcPr>
            <w:tcW w:w="525"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jc w:val="center"/>
              <w:rPr>
                <w:rFonts w:ascii="Times New Roman" w:hAnsi="Times New Roman"/>
                <w:b/>
                <w:color w:val="333333"/>
                <w:sz w:val="20"/>
                <w:szCs w:val="20"/>
              </w:rPr>
            </w:pPr>
            <w:r w:rsidRPr="00C74FC5">
              <w:rPr>
                <w:rFonts w:ascii="Times New Roman" w:hAnsi="Times New Roman"/>
                <w:b/>
                <w:bCs/>
                <w:color w:val="333333"/>
                <w:sz w:val="20"/>
                <w:szCs w:val="20"/>
              </w:rPr>
              <w:t xml:space="preserve">1 </w:t>
            </w:r>
            <w:proofErr w:type="spellStart"/>
            <w:proofErr w:type="gramStart"/>
            <w:r w:rsidRPr="00C74FC5">
              <w:rPr>
                <w:rFonts w:ascii="Times New Roman" w:hAnsi="Times New Roman"/>
                <w:b/>
                <w:bCs/>
                <w:color w:val="333333"/>
                <w:sz w:val="20"/>
                <w:szCs w:val="20"/>
              </w:rPr>
              <w:t>обра-ботка</w:t>
            </w:r>
            <w:proofErr w:type="spellEnd"/>
            <w:proofErr w:type="gramEnd"/>
          </w:p>
        </w:tc>
        <w:tc>
          <w:tcPr>
            <w:tcW w:w="1280"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jc w:val="center"/>
              <w:rPr>
                <w:rFonts w:ascii="Times New Roman" w:hAnsi="Times New Roman"/>
                <w:b/>
                <w:color w:val="333333"/>
                <w:sz w:val="20"/>
                <w:szCs w:val="20"/>
              </w:rPr>
            </w:pPr>
            <w:r w:rsidRPr="00C74FC5">
              <w:rPr>
                <w:rFonts w:ascii="Times New Roman" w:hAnsi="Times New Roman"/>
                <w:b/>
                <w:bCs/>
                <w:color w:val="333333"/>
                <w:sz w:val="20"/>
                <w:szCs w:val="20"/>
              </w:rPr>
              <w:t>2 обработка</w:t>
            </w:r>
          </w:p>
        </w:tc>
        <w:tc>
          <w:tcPr>
            <w:tcW w:w="602"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jc w:val="center"/>
              <w:rPr>
                <w:rFonts w:ascii="Times New Roman" w:hAnsi="Times New Roman"/>
                <w:b/>
                <w:color w:val="333333"/>
                <w:sz w:val="20"/>
                <w:szCs w:val="20"/>
              </w:rPr>
            </w:pPr>
            <w:r w:rsidRPr="00C74FC5">
              <w:rPr>
                <w:rFonts w:ascii="Times New Roman" w:hAnsi="Times New Roman"/>
                <w:b/>
                <w:bCs/>
                <w:color w:val="333333"/>
                <w:sz w:val="20"/>
                <w:szCs w:val="20"/>
              </w:rPr>
              <w:t>3 обработка</w:t>
            </w:r>
          </w:p>
        </w:tc>
      </w:tr>
      <w:tr w:rsidR="00DA5CBA" w:rsidRPr="00C74FC5" w:rsidTr="00B64C4A">
        <w:trPr>
          <w:trHeight w:val="413"/>
          <w:tblCellSpacing w:w="0" w:type="dxa"/>
        </w:trPr>
        <w:tc>
          <w:tcPr>
            <w:tcW w:w="1013"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rPr>
                <w:rFonts w:ascii="Times New Roman" w:hAnsi="Times New Roman"/>
                <w:color w:val="333333"/>
                <w:sz w:val="20"/>
                <w:szCs w:val="20"/>
              </w:rPr>
            </w:pPr>
          </w:p>
        </w:tc>
        <w:tc>
          <w:tcPr>
            <w:tcW w:w="901" w:type="pc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b/>
                <w:bCs/>
                <w:color w:val="333333"/>
                <w:sz w:val="20"/>
                <w:szCs w:val="20"/>
              </w:rPr>
            </w:pPr>
            <w:r w:rsidRPr="00C74FC5">
              <w:rPr>
                <w:rFonts w:ascii="Times New Roman" w:hAnsi="Times New Roman"/>
                <w:b/>
                <w:bCs/>
                <w:color w:val="333333"/>
                <w:sz w:val="20"/>
                <w:szCs w:val="20"/>
              </w:rPr>
              <w:t>Семена</w:t>
            </w:r>
          </w:p>
        </w:tc>
        <w:tc>
          <w:tcPr>
            <w:tcW w:w="679" w:type="pct"/>
            <w:tcBorders>
              <w:top w:val="outset" w:sz="6" w:space="0" w:color="auto"/>
              <w:left w:val="outset" w:sz="6" w:space="0" w:color="auto"/>
              <w:right w:val="outset" w:sz="6" w:space="0" w:color="auto"/>
            </w:tcBorders>
            <w:shd w:val="clear" w:color="auto" w:fill="FFFFFF"/>
          </w:tcPr>
          <w:p w:rsidR="00DA5CBA" w:rsidRPr="00C74FC5" w:rsidRDefault="00DA5CBA" w:rsidP="00B64C4A">
            <w:pPr>
              <w:spacing w:after="0" w:line="240" w:lineRule="auto"/>
              <w:rPr>
                <w:rFonts w:ascii="Times New Roman" w:hAnsi="Times New Roman"/>
                <w:b/>
                <w:bCs/>
                <w:color w:val="333333"/>
                <w:sz w:val="20"/>
                <w:szCs w:val="20"/>
              </w:rPr>
            </w:pPr>
            <w:r w:rsidRPr="00C74FC5">
              <w:rPr>
                <w:rFonts w:ascii="Times New Roman" w:hAnsi="Times New Roman"/>
                <w:b/>
                <w:bCs/>
                <w:color w:val="333333"/>
                <w:sz w:val="20"/>
                <w:szCs w:val="20"/>
              </w:rPr>
              <w:t>Вегетативная масса</w:t>
            </w:r>
          </w:p>
        </w:tc>
        <w:tc>
          <w:tcPr>
            <w:tcW w:w="525"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jc w:val="both"/>
              <w:rPr>
                <w:rFonts w:ascii="Times New Roman" w:hAnsi="Times New Roman"/>
                <w:b/>
                <w:bCs/>
                <w:color w:val="333333"/>
                <w:sz w:val="20"/>
                <w:szCs w:val="20"/>
              </w:rPr>
            </w:pPr>
          </w:p>
        </w:tc>
        <w:tc>
          <w:tcPr>
            <w:tcW w:w="1280"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jc w:val="both"/>
              <w:rPr>
                <w:rFonts w:ascii="Times New Roman" w:hAnsi="Times New Roman"/>
                <w:b/>
                <w:bCs/>
                <w:color w:val="333333"/>
                <w:sz w:val="20"/>
                <w:szCs w:val="20"/>
              </w:rPr>
            </w:pPr>
          </w:p>
        </w:tc>
        <w:tc>
          <w:tcPr>
            <w:tcW w:w="602"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jc w:val="both"/>
              <w:rPr>
                <w:rFonts w:ascii="Times New Roman" w:hAnsi="Times New Roman"/>
                <w:b/>
                <w:bCs/>
                <w:color w:val="333333"/>
                <w:sz w:val="20"/>
                <w:szCs w:val="20"/>
              </w:rPr>
            </w:pPr>
          </w:p>
        </w:tc>
      </w:tr>
      <w:tr w:rsidR="00DA5CBA" w:rsidRPr="00C74FC5" w:rsidTr="00B64C4A">
        <w:trPr>
          <w:trHeight w:val="710"/>
          <w:tblCellSpacing w:w="0" w:type="dxa"/>
        </w:trPr>
        <w:tc>
          <w:tcPr>
            <w:tcW w:w="1013"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Pr>
                <w:rFonts w:ascii="Times New Roman" w:hAnsi="Times New Roman"/>
                <w:color w:val="333333"/>
                <w:sz w:val="20"/>
                <w:szCs w:val="20"/>
              </w:rPr>
              <w:t>Озимая и яро</w:t>
            </w:r>
            <w:r w:rsidRPr="00C74FC5">
              <w:rPr>
                <w:rFonts w:ascii="Times New Roman" w:hAnsi="Times New Roman"/>
                <w:color w:val="333333"/>
                <w:sz w:val="20"/>
                <w:szCs w:val="20"/>
              </w:rPr>
              <w:t>вая, пшеница, ячмень, овёс, рожь, гречка</w:t>
            </w:r>
          </w:p>
        </w:tc>
        <w:tc>
          <w:tcPr>
            <w:tcW w:w="901"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Cs/>
                <w:color w:val="333333"/>
                <w:sz w:val="20"/>
                <w:szCs w:val="20"/>
              </w:rPr>
              <w:t>0,75-1,00  расход раб</w:t>
            </w:r>
            <w:proofErr w:type="gramStart"/>
            <w:r w:rsidRPr="00C74FC5">
              <w:rPr>
                <w:rFonts w:ascii="Times New Roman" w:hAnsi="Times New Roman"/>
                <w:bCs/>
                <w:color w:val="333333"/>
                <w:sz w:val="20"/>
                <w:szCs w:val="20"/>
              </w:rPr>
              <w:t>.</w:t>
            </w:r>
            <w:proofErr w:type="gramEnd"/>
            <w:r w:rsidRPr="00C74FC5">
              <w:rPr>
                <w:rFonts w:ascii="Times New Roman" w:hAnsi="Times New Roman"/>
                <w:bCs/>
                <w:color w:val="333333"/>
                <w:sz w:val="20"/>
                <w:szCs w:val="20"/>
              </w:rPr>
              <w:t xml:space="preserve"> </w:t>
            </w:r>
            <w:proofErr w:type="gramStart"/>
            <w:r w:rsidRPr="00C74FC5">
              <w:rPr>
                <w:rFonts w:ascii="Times New Roman" w:hAnsi="Times New Roman"/>
                <w:bCs/>
                <w:color w:val="333333"/>
                <w:sz w:val="20"/>
                <w:szCs w:val="20"/>
              </w:rPr>
              <w:t>ж</w:t>
            </w:r>
            <w:proofErr w:type="gramEnd"/>
            <w:r w:rsidRPr="00C74FC5">
              <w:rPr>
                <w:rFonts w:ascii="Times New Roman" w:hAnsi="Times New Roman"/>
                <w:bCs/>
                <w:color w:val="333333"/>
                <w:sz w:val="20"/>
                <w:szCs w:val="20"/>
              </w:rPr>
              <w:t xml:space="preserve">идкости 10 </w:t>
            </w:r>
            <w:r>
              <w:rPr>
                <w:rFonts w:ascii="Times New Roman" w:hAnsi="Times New Roman"/>
                <w:bCs/>
                <w:color w:val="333333"/>
                <w:sz w:val="20"/>
                <w:szCs w:val="20"/>
              </w:rPr>
              <w:t>м</w:t>
            </w:r>
            <w:r w:rsidRPr="00C74FC5">
              <w:rPr>
                <w:rFonts w:ascii="Times New Roman" w:hAnsi="Times New Roman"/>
                <w:bCs/>
                <w:color w:val="333333"/>
                <w:sz w:val="20"/>
                <w:szCs w:val="20"/>
              </w:rPr>
              <w:t>л/кг</w:t>
            </w:r>
          </w:p>
        </w:tc>
        <w:tc>
          <w:tcPr>
            <w:tcW w:w="679" w:type="pct"/>
            <w:tcBorders>
              <w:top w:val="outset" w:sz="6" w:space="0" w:color="auto"/>
              <w:left w:val="outset" w:sz="6" w:space="0" w:color="auto"/>
              <w:bottom w:val="outset" w:sz="6" w:space="0" w:color="auto"/>
              <w:right w:val="outset" w:sz="6" w:space="0" w:color="auto"/>
            </w:tcBorders>
            <w:shd w:val="clear" w:color="auto" w:fill="FFFFFF"/>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12-30</w:t>
            </w:r>
            <w:r w:rsidRPr="00C74FC5">
              <w:rPr>
                <w:rFonts w:ascii="Times New Roman" w:hAnsi="Times New Roman"/>
                <w:bCs/>
                <w:color w:val="333333"/>
                <w:sz w:val="20"/>
                <w:szCs w:val="20"/>
              </w:rPr>
              <w:t xml:space="preserve"> </w:t>
            </w:r>
          </w:p>
        </w:tc>
        <w:tc>
          <w:tcPr>
            <w:tcW w:w="525"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Pr>
                <w:rFonts w:ascii="Times New Roman" w:hAnsi="Times New Roman"/>
                <w:color w:val="333333"/>
                <w:sz w:val="20"/>
                <w:szCs w:val="20"/>
              </w:rPr>
              <w:t>В фазе куще</w:t>
            </w:r>
            <w:r w:rsidRPr="00C74FC5">
              <w:rPr>
                <w:rFonts w:ascii="Times New Roman" w:hAnsi="Times New Roman"/>
                <w:color w:val="333333"/>
                <w:sz w:val="20"/>
                <w:szCs w:val="20"/>
              </w:rPr>
              <w:t>ния</w:t>
            </w:r>
          </w:p>
        </w:tc>
        <w:tc>
          <w:tcPr>
            <w:tcW w:w="1280"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 xml:space="preserve">В </w:t>
            </w:r>
            <w:r>
              <w:rPr>
                <w:rFonts w:ascii="Times New Roman" w:hAnsi="Times New Roman"/>
                <w:color w:val="333333"/>
                <w:sz w:val="20"/>
                <w:szCs w:val="20"/>
              </w:rPr>
              <w:t xml:space="preserve">фазе </w:t>
            </w:r>
            <w:proofErr w:type="spellStart"/>
            <w:r>
              <w:rPr>
                <w:rFonts w:ascii="Times New Roman" w:hAnsi="Times New Roman"/>
                <w:color w:val="333333"/>
                <w:sz w:val="20"/>
                <w:szCs w:val="20"/>
              </w:rPr>
              <w:t>трубкования</w:t>
            </w:r>
            <w:proofErr w:type="spellEnd"/>
            <w:r>
              <w:rPr>
                <w:rFonts w:ascii="Times New Roman" w:hAnsi="Times New Roman"/>
                <w:color w:val="333333"/>
                <w:sz w:val="20"/>
                <w:szCs w:val="20"/>
              </w:rPr>
              <w:t>, если одновреме</w:t>
            </w:r>
            <w:r w:rsidRPr="00C74FC5">
              <w:rPr>
                <w:rFonts w:ascii="Times New Roman" w:hAnsi="Times New Roman"/>
                <w:color w:val="333333"/>
                <w:sz w:val="20"/>
                <w:szCs w:val="20"/>
              </w:rPr>
              <w:t xml:space="preserve">нно с СЗР, то перед </w:t>
            </w:r>
            <w:proofErr w:type="spellStart"/>
            <w:r w:rsidRPr="00C74FC5">
              <w:rPr>
                <w:rFonts w:ascii="Times New Roman" w:hAnsi="Times New Roman"/>
                <w:color w:val="333333"/>
                <w:sz w:val="20"/>
                <w:szCs w:val="20"/>
              </w:rPr>
              <w:t>трубкованием</w:t>
            </w:r>
            <w:proofErr w:type="spellEnd"/>
          </w:p>
        </w:tc>
        <w:tc>
          <w:tcPr>
            <w:tcW w:w="602"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Молочно восковая спелость *</w:t>
            </w:r>
          </w:p>
        </w:tc>
      </w:tr>
    </w:tbl>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2. Масличные культуры</w:t>
      </w:r>
    </w:p>
    <w:p w:rsidR="00DA5CBA" w:rsidRPr="001C729D" w:rsidRDefault="00DA5CBA" w:rsidP="00DA5CBA">
      <w:pPr>
        <w:spacing w:before="120" w:after="0" w:line="240" w:lineRule="auto"/>
        <w:jc w:val="both"/>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 xml:space="preserve">2.1.Рекомендации по применению ОРГАНОМИКС для кукурузы </w:t>
      </w:r>
    </w:p>
    <w:p w:rsidR="00DA5CBA" w:rsidRPr="00C74FC5" w:rsidRDefault="00DA5CBA" w:rsidP="00DA5CBA">
      <w:pPr>
        <w:spacing w:after="0" w:line="240" w:lineRule="auto"/>
        <w:jc w:val="both"/>
        <w:outlineLvl w:val="0"/>
        <w:rPr>
          <w:rFonts w:ascii="Times New Roman" w:hAnsi="Times New Roman"/>
          <w:b/>
          <w:bCs/>
          <w:color w:val="077101"/>
          <w:kern w:val="36"/>
          <w:sz w:val="20"/>
          <w:szCs w:val="20"/>
        </w:rPr>
      </w:pPr>
      <w:r w:rsidRPr="00C74FC5">
        <w:rPr>
          <w:rFonts w:ascii="Times New Roman" w:hAnsi="Times New Roman"/>
          <w:color w:val="333333"/>
          <w:sz w:val="20"/>
          <w:szCs w:val="20"/>
        </w:rPr>
        <w:t xml:space="preserve">Кукуруза в первый период растет очень медленно — до образования надземного стеблевого узла. В этот период растение не получает полноценного объема питательных веществ, в т.ч. тех, которые внесены с посевом или перед ним. В период формирования корневой системы, стеблей и генеративных органов  максимально эффективны прикорневые и листовые подкормки кукурузы. От качества подкормки в этот период зависят результаты урожайности. С момента формирования первых семи-девяти листьев растение кукурузы  усваивает питательные элементы из глубокого слоя почвы, которые были внесены осенью. </w:t>
      </w:r>
      <w:r w:rsidRPr="00C74FC5">
        <w:rPr>
          <w:rFonts w:ascii="Times New Roman" w:hAnsi="Times New Roman"/>
          <w:b/>
          <w:color w:val="333333"/>
          <w:sz w:val="20"/>
          <w:szCs w:val="20"/>
        </w:rPr>
        <w:t xml:space="preserve">Максимальное количество микроэлементов кукуруза усваивает в процессе вегетации. </w:t>
      </w:r>
      <w:r w:rsidRPr="00C74FC5">
        <w:rPr>
          <w:rFonts w:ascii="Times New Roman" w:hAnsi="Times New Roman"/>
          <w:color w:val="333333"/>
          <w:sz w:val="20"/>
          <w:szCs w:val="20"/>
        </w:rPr>
        <w:t>Применение «ОРГАНОМИКС»  на посевах сахарной кукурузы повышает качество початков, ускоряя их молочную спелость за счет сбалансированного питания.</w:t>
      </w:r>
    </w:p>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Рекомендации к применению:</w:t>
      </w:r>
    </w:p>
    <w:p w:rsidR="00DA5CBA" w:rsidRPr="00C74FC5" w:rsidRDefault="00DA5CBA" w:rsidP="00DA5CBA">
      <w:pPr>
        <w:shd w:val="clear" w:color="auto" w:fill="FFFFFF"/>
        <w:spacing w:after="0" w:line="240" w:lineRule="auto"/>
        <w:outlineLvl w:val="2"/>
        <w:rPr>
          <w:rFonts w:ascii="Times New Roman" w:hAnsi="Times New Roman"/>
          <w:color w:val="333333"/>
          <w:sz w:val="20"/>
          <w:szCs w:val="20"/>
        </w:rPr>
      </w:pPr>
      <w:r w:rsidRPr="00C74FC5">
        <w:rPr>
          <w:rFonts w:ascii="Times New Roman" w:hAnsi="Times New Roman"/>
          <w:bCs/>
          <w:color w:val="00B050"/>
          <w:spacing w:val="-15"/>
          <w:sz w:val="20"/>
          <w:szCs w:val="20"/>
        </w:rPr>
        <w:t xml:space="preserve"> </w:t>
      </w:r>
      <w:r w:rsidRPr="00C74FC5">
        <w:rPr>
          <w:rFonts w:ascii="Times New Roman" w:hAnsi="Times New Roman"/>
          <w:color w:val="333333"/>
          <w:sz w:val="20"/>
          <w:szCs w:val="20"/>
        </w:rPr>
        <w:t>Протравливание семян с добавлением  ЖХУ «ОРГАНОМИКС»  0,75-1,00 мл на 1 кг семян совместно с используемым протравителем (средства защиты растений – (СЗР)) обеспечивает полноценное питание корневой системы в начальной фазе развития. Комплексное удобрение «ОРГАНОМИКС»  применяется путем опрыскивания растений первая обработка совместно с внесением СЗР, вторая через 10 дней.</w:t>
      </w:r>
      <w:r w:rsidRPr="00C74FC5">
        <w:rPr>
          <w:rFonts w:ascii="Times New Roman" w:hAnsi="Times New Roman"/>
          <w:color w:val="333333"/>
          <w:sz w:val="20"/>
          <w:szCs w:val="20"/>
        </w:rPr>
        <w:br/>
      </w:r>
      <w:r w:rsidRPr="00C74FC5">
        <w:rPr>
          <w:rFonts w:ascii="Times New Roman" w:hAnsi="Times New Roman"/>
          <w:b/>
          <w:color w:val="333333"/>
          <w:sz w:val="20"/>
          <w:szCs w:val="20"/>
        </w:rPr>
        <w:t>Вегетативная обработка:</w:t>
      </w:r>
      <w:r w:rsidRPr="00C74FC5">
        <w:rPr>
          <w:rFonts w:ascii="Times New Roman" w:hAnsi="Times New Roman"/>
          <w:color w:val="333333"/>
          <w:sz w:val="20"/>
          <w:szCs w:val="20"/>
        </w:rPr>
        <w:t xml:space="preserve"> 18-30 мл препарата развести в 8-10 литров воды, перемешать и обработать специальной техникой. Обрабатывать в утренние или вечерние часы. </w:t>
      </w:r>
    </w:p>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 xml:space="preserve">Рекомендуемые сроки и дозы  внесения  по </w:t>
      </w:r>
      <w:r w:rsidRPr="00C74FC5">
        <w:rPr>
          <w:rFonts w:ascii="Times New Roman" w:hAnsi="Times New Roman"/>
          <w:bCs/>
          <w:spacing w:val="-15"/>
          <w:sz w:val="20"/>
          <w:szCs w:val="20"/>
        </w:rPr>
        <w:t>сокращённой</w:t>
      </w:r>
      <w:r w:rsidRPr="00C74FC5">
        <w:rPr>
          <w:rFonts w:ascii="Times New Roman" w:hAnsi="Times New Roman"/>
          <w:bCs/>
          <w:color w:val="00B050"/>
          <w:spacing w:val="-15"/>
          <w:sz w:val="20"/>
          <w:szCs w:val="20"/>
        </w:rPr>
        <w:t xml:space="preserve">  вегетативной обработке  кукурузы</w:t>
      </w:r>
    </w:p>
    <w:tbl>
      <w:tblPr>
        <w:tblW w:w="4894"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055"/>
        <w:gridCol w:w="1985"/>
        <w:gridCol w:w="1135"/>
        <w:gridCol w:w="989"/>
        <w:gridCol w:w="4110"/>
      </w:tblGrid>
      <w:tr w:rsidR="00DA5CBA" w:rsidRPr="00C74FC5" w:rsidTr="00B64C4A">
        <w:trPr>
          <w:trHeight w:val="295"/>
          <w:tblCellSpacing w:w="0" w:type="dxa"/>
        </w:trPr>
        <w:tc>
          <w:tcPr>
            <w:tcW w:w="568"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b/>
                <w:color w:val="333333"/>
                <w:sz w:val="20"/>
                <w:szCs w:val="20"/>
              </w:rPr>
            </w:pPr>
            <w:proofErr w:type="spellStart"/>
            <w:proofErr w:type="gramStart"/>
            <w:r w:rsidRPr="00C74FC5">
              <w:rPr>
                <w:rFonts w:ascii="Times New Roman" w:hAnsi="Times New Roman"/>
                <w:b/>
                <w:bCs/>
                <w:color w:val="333333"/>
                <w:sz w:val="20"/>
                <w:szCs w:val="20"/>
              </w:rPr>
              <w:t>Наимено-вание</w:t>
            </w:r>
            <w:proofErr w:type="spellEnd"/>
            <w:proofErr w:type="gramEnd"/>
            <w:r w:rsidRPr="00C74FC5">
              <w:rPr>
                <w:rFonts w:ascii="Times New Roman" w:hAnsi="Times New Roman"/>
                <w:b/>
                <w:bCs/>
                <w:color w:val="333333"/>
                <w:sz w:val="20"/>
                <w:szCs w:val="20"/>
              </w:rPr>
              <w:t xml:space="preserve"> культуры</w:t>
            </w:r>
          </w:p>
        </w:tc>
        <w:tc>
          <w:tcPr>
            <w:tcW w:w="168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b/>
                <w:color w:val="333333"/>
                <w:sz w:val="20"/>
                <w:szCs w:val="20"/>
              </w:rPr>
            </w:pPr>
            <w:r w:rsidRPr="00C74FC5">
              <w:rPr>
                <w:rFonts w:ascii="Times New Roman" w:hAnsi="Times New Roman"/>
                <w:b/>
                <w:color w:val="333333"/>
                <w:sz w:val="20"/>
                <w:szCs w:val="20"/>
              </w:rPr>
              <w:t>Норма расхода</w:t>
            </w:r>
            <w:r>
              <w:rPr>
                <w:rFonts w:ascii="Times New Roman" w:hAnsi="Times New Roman"/>
                <w:b/>
                <w:bCs/>
                <w:color w:val="333333"/>
                <w:sz w:val="20"/>
                <w:szCs w:val="20"/>
              </w:rPr>
              <w:t xml:space="preserve">, </w:t>
            </w:r>
            <w:r w:rsidRPr="00C74FC5">
              <w:rPr>
                <w:rFonts w:ascii="Times New Roman" w:hAnsi="Times New Roman"/>
                <w:b/>
                <w:bCs/>
                <w:color w:val="333333"/>
                <w:sz w:val="20"/>
                <w:szCs w:val="20"/>
              </w:rPr>
              <w:t>мл</w:t>
            </w:r>
          </w:p>
        </w:tc>
        <w:tc>
          <w:tcPr>
            <w:tcW w:w="533"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jc w:val="center"/>
              <w:rPr>
                <w:rFonts w:ascii="Times New Roman" w:hAnsi="Times New Roman"/>
                <w:b/>
                <w:color w:val="333333"/>
                <w:sz w:val="20"/>
                <w:szCs w:val="20"/>
              </w:rPr>
            </w:pPr>
            <w:r w:rsidRPr="00C74FC5">
              <w:rPr>
                <w:rFonts w:ascii="Times New Roman" w:hAnsi="Times New Roman"/>
                <w:b/>
                <w:bCs/>
                <w:color w:val="333333"/>
                <w:sz w:val="20"/>
                <w:szCs w:val="20"/>
              </w:rPr>
              <w:t xml:space="preserve">1 </w:t>
            </w:r>
            <w:proofErr w:type="spellStart"/>
            <w:proofErr w:type="gramStart"/>
            <w:r w:rsidRPr="00C74FC5">
              <w:rPr>
                <w:rFonts w:ascii="Times New Roman" w:hAnsi="Times New Roman"/>
                <w:b/>
                <w:bCs/>
                <w:color w:val="333333"/>
                <w:sz w:val="20"/>
                <w:szCs w:val="20"/>
              </w:rPr>
              <w:t>обра-ботка</w:t>
            </w:r>
            <w:proofErr w:type="spellEnd"/>
            <w:proofErr w:type="gramEnd"/>
          </w:p>
        </w:tc>
        <w:tc>
          <w:tcPr>
            <w:tcW w:w="2216"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jc w:val="center"/>
              <w:rPr>
                <w:rFonts w:ascii="Times New Roman" w:hAnsi="Times New Roman"/>
                <w:b/>
                <w:color w:val="333333"/>
                <w:sz w:val="20"/>
                <w:szCs w:val="20"/>
              </w:rPr>
            </w:pPr>
            <w:r w:rsidRPr="00C74FC5">
              <w:rPr>
                <w:rFonts w:ascii="Times New Roman" w:hAnsi="Times New Roman"/>
                <w:b/>
                <w:bCs/>
                <w:color w:val="333333"/>
                <w:sz w:val="20"/>
                <w:szCs w:val="20"/>
              </w:rPr>
              <w:t>2 обработка</w:t>
            </w:r>
          </w:p>
        </w:tc>
      </w:tr>
      <w:tr w:rsidR="00DA5CBA" w:rsidRPr="00C74FC5" w:rsidTr="00B64C4A">
        <w:trPr>
          <w:trHeight w:val="443"/>
          <w:tblCellSpacing w:w="0" w:type="dxa"/>
        </w:trPr>
        <w:tc>
          <w:tcPr>
            <w:tcW w:w="568"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rPr>
                <w:rFonts w:ascii="Times New Roman" w:hAnsi="Times New Roman"/>
                <w:color w:val="333333"/>
                <w:sz w:val="20"/>
                <w:szCs w:val="20"/>
              </w:rPr>
            </w:pPr>
          </w:p>
        </w:tc>
        <w:tc>
          <w:tcPr>
            <w:tcW w:w="1070" w:type="pc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b/>
                <w:bCs/>
                <w:color w:val="333333"/>
                <w:sz w:val="20"/>
                <w:szCs w:val="20"/>
              </w:rPr>
            </w:pPr>
            <w:r w:rsidRPr="00C74FC5">
              <w:rPr>
                <w:rFonts w:ascii="Times New Roman" w:hAnsi="Times New Roman"/>
                <w:b/>
                <w:bCs/>
                <w:color w:val="333333"/>
                <w:sz w:val="20"/>
                <w:szCs w:val="20"/>
              </w:rPr>
              <w:t>Семена</w:t>
            </w:r>
          </w:p>
        </w:tc>
        <w:tc>
          <w:tcPr>
            <w:tcW w:w="612" w:type="pct"/>
            <w:tcBorders>
              <w:top w:val="outset" w:sz="6" w:space="0" w:color="auto"/>
              <w:left w:val="outset" w:sz="6" w:space="0" w:color="auto"/>
              <w:right w:val="outset" w:sz="6" w:space="0" w:color="auto"/>
            </w:tcBorders>
            <w:shd w:val="clear" w:color="auto" w:fill="FFFFFF"/>
          </w:tcPr>
          <w:p w:rsidR="00DA5CBA" w:rsidRPr="00C74FC5" w:rsidRDefault="00DA5CBA" w:rsidP="00B64C4A">
            <w:pPr>
              <w:spacing w:after="0" w:line="240" w:lineRule="auto"/>
              <w:rPr>
                <w:rFonts w:ascii="Times New Roman" w:hAnsi="Times New Roman"/>
                <w:b/>
                <w:bCs/>
                <w:color w:val="333333"/>
                <w:sz w:val="20"/>
                <w:szCs w:val="20"/>
              </w:rPr>
            </w:pPr>
            <w:r w:rsidRPr="00C74FC5">
              <w:rPr>
                <w:rFonts w:ascii="Times New Roman" w:hAnsi="Times New Roman"/>
                <w:b/>
                <w:bCs/>
                <w:color w:val="333333"/>
                <w:sz w:val="20"/>
                <w:szCs w:val="20"/>
              </w:rPr>
              <w:t>Вегетативная масса</w:t>
            </w:r>
          </w:p>
        </w:tc>
        <w:tc>
          <w:tcPr>
            <w:tcW w:w="533"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jc w:val="both"/>
              <w:rPr>
                <w:rFonts w:ascii="Times New Roman" w:hAnsi="Times New Roman"/>
                <w:b/>
                <w:bCs/>
                <w:color w:val="333333"/>
                <w:sz w:val="20"/>
                <w:szCs w:val="20"/>
              </w:rPr>
            </w:pPr>
          </w:p>
        </w:tc>
        <w:tc>
          <w:tcPr>
            <w:tcW w:w="2216"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jc w:val="both"/>
              <w:rPr>
                <w:rFonts w:ascii="Times New Roman" w:hAnsi="Times New Roman"/>
                <w:b/>
                <w:bCs/>
                <w:color w:val="333333"/>
                <w:sz w:val="20"/>
                <w:szCs w:val="20"/>
              </w:rPr>
            </w:pPr>
          </w:p>
        </w:tc>
      </w:tr>
      <w:tr w:rsidR="00DA5CBA" w:rsidRPr="00C74FC5" w:rsidTr="00B64C4A">
        <w:trPr>
          <w:trHeight w:val="579"/>
          <w:tblCellSpacing w:w="0" w:type="dxa"/>
        </w:trPr>
        <w:tc>
          <w:tcPr>
            <w:tcW w:w="568"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Кукуруза</w:t>
            </w:r>
          </w:p>
        </w:tc>
        <w:tc>
          <w:tcPr>
            <w:tcW w:w="1070"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Cs/>
                <w:color w:val="333333"/>
                <w:sz w:val="20"/>
                <w:szCs w:val="20"/>
              </w:rPr>
              <w:t>0,75-1,00  расход раб</w:t>
            </w:r>
            <w:proofErr w:type="gramStart"/>
            <w:r w:rsidRPr="00C74FC5">
              <w:rPr>
                <w:rFonts w:ascii="Times New Roman" w:hAnsi="Times New Roman"/>
                <w:bCs/>
                <w:color w:val="333333"/>
                <w:sz w:val="20"/>
                <w:szCs w:val="20"/>
              </w:rPr>
              <w:t>.</w:t>
            </w:r>
            <w:proofErr w:type="gramEnd"/>
            <w:r w:rsidRPr="00C74FC5">
              <w:rPr>
                <w:rFonts w:ascii="Times New Roman" w:hAnsi="Times New Roman"/>
                <w:bCs/>
                <w:color w:val="333333"/>
                <w:sz w:val="20"/>
                <w:szCs w:val="20"/>
              </w:rPr>
              <w:t xml:space="preserve"> </w:t>
            </w:r>
            <w:proofErr w:type="gramStart"/>
            <w:r w:rsidRPr="00C74FC5">
              <w:rPr>
                <w:rFonts w:ascii="Times New Roman" w:hAnsi="Times New Roman"/>
                <w:bCs/>
                <w:color w:val="333333"/>
                <w:sz w:val="20"/>
                <w:szCs w:val="20"/>
              </w:rPr>
              <w:t>ж</w:t>
            </w:r>
            <w:proofErr w:type="gramEnd"/>
            <w:r w:rsidRPr="00C74FC5">
              <w:rPr>
                <w:rFonts w:ascii="Times New Roman" w:hAnsi="Times New Roman"/>
                <w:bCs/>
                <w:color w:val="333333"/>
                <w:sz w:val="20"/>
                <w:szCs w:val="20"/>
              </w:rPr>
              <w:t xml:space="preserve">идкости  10 </w:t>
            </w:r>
            <w:r>
              <w:rPr>
                <w:rFonts w:ascii="Times New Roman" w:hAnsi="Times New Roman"/>
                <w:bCs/>
                <w:color w:val="333333"/>
                <w:sz w:val="20"/>
                <w:szCs w:val="20"/>
              </w:rPr>
              <w:t>м</w:t>
            </w:r>
            <w:r w:rsidRPr="00C74FC5">
              <w:rPr>
                <w:rFonts w:ascii="Times New Roman" w:hAnsi="Times New Roman"/>
                <w:bCs/>
                <w:color w:val="333333"/>
                <w:sz w:val="20"/>
                <w:szCs w:val="20"/>
              </w:rPr>
              <w:t>л/кг</w:t>
            </w:r>
          </w:p>
        </w:tc>
        <w:tc>
          <w:tcPr>
            <w:tcW w:w="612" w:type="pct"/>
            <w:tcBorders>
              <w:top w:val="outset" w:sz="6" w:space="0" w:color="auto"/>
              <w:left w:val="outset" w:sz="6" w:space="0" w:color="auto"/>
              <w:bottom w:val="outset" w:sz="6" w:space="0" w:color="auto"/>
              <w:right w:val="outset" w:sz="6" w:space="0" w:color="auto"/>
            </w:tcBorders>
            <w:shd w:val="clear" w:color="auto" w:fill="FFFFFF"/>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18-30</w:t>
            </w:r>
            <w:r w:rsidRPr="00C74FC5">
              <w:rPr>
                <w:rFonts w:ascii="Times New Roman" w:hAnsi="Times New Roman"/>
                <w:bCs/>
                <w:color w:val="333333"/>
                <w:sz w:val="20"/>
                <w:szCs w:val="20"/>
              </w:rPr>
              <w:t xml:space="preserve"> </w:t>
            </w:r>
          </w:p>
        </w:tc>
        <w:tc>
          <w:tcPr>
            <w:tcW w:w="533"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В фазе 3-5 листьев</w:t>
            </w:r>
          </w:p>
        </w:tc>
        <w:tc>
          <w:tcPr>
            <w:tcW w:w="2216"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В случае повторной обработки СЗР, в 10 л рабочей смеси желательно добавить 2 мл ЖХУ-У</w:t>
            </w:r>
          </w:p>
        </w:tc>
      </w:tr>
    </w:tbl>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 xml:space="preserve">Рекомендуемые сроки и дозы  внесения  по </w:t>
      </w:r>
      <w:r w:rsidRPr="00C74FC5">
        <w:rPr>
          <w:rFonts w:ascii="Times New Roman" w:hAnsi="Times New Roman"/>
          <w:bCs/>
          <w:spacing w:val="-15"/>
          <w:sz w:val="20"/>
          <w:szCs w:val="20"/>
        </w:rPr>
        <w:t>полной</w:t>
      </w:r>
      <w:r w:rsidRPr="00C74FC5">
        <w:rPr>
          <w:rFonts w:ascii="Times New Roman" w:hAnsi="Times New Roman"/>
          <w:bCs/>
          <w:color w:val="00B050"/>
          <w:spacing w:val="-15"/>
          <w:sz w:val="20"/>
          <w:szCs w:val="20"/>
        </w:rPr>
        <w:t xml:space="preserve">  вегетативной обработке  кукурузы</w:t>
      </w:r>
    </w:p>
    <w:tbl>
      <w:tblPr>
        <w:tblW w:w="9274"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2328"/>
        <w:gridCol w:w="2410"/>
        <w:gridCol w:w="2268"/>
        <w:gridCol w:w="2268"/>
      </w:tblGrid>
      <w:tr w:rsidR="00DA5CBA" w:rsidRPr="00C74FC5" w:rsidTr="00B64C4A">
        <w:trPr>
          <w:tblCellSpacing w:w="0" w:type="dxa"/>
        </w:trPr>
        <w:tc>
          <w:tcPr>
            <w:tcW w:w="232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Наименование</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Первая обработка</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Вторая обработка</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Третья обработка</w:t>
            </w:r>
          </w:p>
        </w:tc>
      </w:tr>
      <w:tr w:rsidR="00DA5CBA" w:rsidRPr="00C74FC5" w:rsidTr="00B64C4A">
        <w:trPr>
          <w:tblCellSpacing w:w="0" w:type="dxa"/>
        </w:trPr>
        <w:tc>
          <w:tcPr>
            <w:tcW w:w="232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Кукуруза</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2-4 листа</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6-8 листьев</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10-12 листьев</w:t>
            </w:r>
          </w:p>
        </w:tc>
      </w:tr>
    </w:tbl>
    <w:p w:rsidR="00DA5CBA" w:rsidRPr="00C74FC5" w:rsidRDefault="00DA5CBA" w:rsidP="00DA5CBA">
      <w:pPr>
        <w:spacing w:line="264" w:lineRule="atLeast"/>
        <w:outlineLvl w:val="0"/>
        <w:rPr>
          <w:rFonts w:ascii="Times New Roman" w:hAnsi="Times New Roman"/>
          <w:b/>
          <w:bCs/>
          <w:color w:val="077101"/>
          <w:kern w:val="36"/>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lastRenderedPageBreak/>
        <w:t>2.2. Рекомендации по применению ОРГАНОМИКС  для подсолнечника</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 xml:space="preserve">С момента всходов до периода цветения крайне необходима и обязательна подкормка подсолнечника фосфором. С появлением первой пары листьев растения подсолнечника происходит закладка корзинки и требуется максимальное количество питательных элементов для активного развития растения и получения хорошего урожая — </w:t>
      </w:r>
      <w:r w:rsidRPr="00C74FC5">
        <w:rPr>
          <w:rFonts w:ascii="Times New Roman" w:hAnsi="Times New Roman"/>
          <w:b/>
          <w:color w:val="333333"/>
          <w:sz w:val="20"/>
          <w:szCs w:val="20"/>
        </w:rPr>
        <w:t xml:space="preserve">марганец, цинк, фосфор, бор   </w:t>
      </w:r>
      <w:r w:rsidRPr="00C74FC5">
        <w:rPr>
          <w:rFonts w:ascii="Times New Roman" w:hAnsi="Times New Roman"/>
          <w:color w:val="333333"/>
          <w:sz w:val="20"/>
          <w:szCs w:val="20"/>
        </w:rPr>
        <w:t>остро необходимы</w:t>
      </w:r>
      <w:r w:rsidRPr="00C74FC5">
        <w:rPr>
          <w:rFonts w:ascii="Times New Roman" w:hAnsi="Times New Roman"/>
          <w:b/>
          <w:color w:val="333333"/>
          <w:sz w:val="20"/>
          <w:szCs w:val="20"/>
        </w:rPr>
        <w:t>. Азот</w:t>
      </w:r>
      <w:r w:rsidRPr="00C74FC5">
        <w:rPr>
          <w:rFonts w:ascii="Times New Roman" w:hAnsi="Times New Roman"/>
          <w:color w:val="333333"/>
          <w:sz w:val="20"/>
          <w:szCs w:val="20"/>
        </w:rPr>
        <w:t xml:space="preserve"> максимально необходим в период  — от начала образования корзинки подсолнечника до самого конца цветения. </w:t>
      </w:r>
      <w:r w:rsidRPr="00C74FC5">
        <w:rPr>
          <w:rFonts w:ascii="Times New Roman" w:hAnsi="Times New Roman"/>
          <w:b/>
          <w:color w:val="333333"/>
          <w:sz w:val="20"/>
          <w:szCs w:val="20"/>
        </w:rPr>
        <w:t xml:space="preserve">Калий </w:t>
      </w:r>
      <w:r w:rsidRPr="00C74FC5">
        <w:rPr>
          <w:rFonts w:ascii="Times New Roman" w:hAnsi="Times New Roman"/>
          <w:color w:val="333333"/>
          <w:sz w:val="20"/>
          <w:szCs w:val="20"/>
        </w:rPr>
        <w:t xml:space="preserve">требуется  от начала образования корзинки до момента созревания. При недостатке </w:t>
      </w:r>
      <w:r w:rsidRPr="00C74FC5">
        <w:rPr>
          <w:rFonts w:ascii="Times New Roman" w:hAnsi="Times New Roman"/>
          <w:b/>
          <w:color w:val="333333"/>
          <w:sz w:val="20"/>
          <w:szCs w:val="20"/>
        </w:rPr>
        <w:t>бора</w:t>
      </w:r>
      <w:r w:rsidRPr="00C74FC5">
        <w:rPr>
          <w:rFonts w:ascii="Times New Roman" w:hAnsi="Times New Roman"/>
          <w:color w:val="333333"/>
          <w:sz w:val="20"/>
          <w:szCs w:val="20"/>
        </w:rPr>
        <w:t xml:space="preserve"> у растений подсолнечника значительно снижается количество хлорофилла в листьях, что приводит к уменьшению процента жира в семенах.  </w:t>
      </w:r>
      <w:r w:rsidRPr="00C74FC5">
        <w:rPr>
          <w:rFonts w:ascii="Times New Roman" w:hAnsi="Times New Roman"/>
          <w:b/>
          <w:color w:val="333333"/>
          <w:sz w:val="20"/>
          <w:szCs w:val="20"/>
        </w:rPr>
        <w:t>Марганец и бор</w:t>
      </w:r>
      <w:r w:rsidRPr="00C74FC5">
        <w:rPr>
          <w:rFonts w:ascii="Times New Roman" w:hAnsi="Times New Roman"/>
          <w:color w:val="333333"/>
          <w:sz w:val="20"/>
          <w:szCs w:val="20"/>
        </w:rPr>
        <w:t xml:space="preserve"> на любом этапе внесения активизируют рост растения, ускоряют развитие и позволяют существенно повысить урожай подсолнечника.</w:t>
      </w:r>
    </w:p>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 xml:space="preserve">Рекомендации к применению: </w:t>
      </w:r>
    </w:p>
    <w:p w:rsidR="00DA5CBA" w:rsidRPr="00C74FC5" w:rsidRDefault="00DA5CBA" w:rsidP="00DA5CBA">
      <w:pPr>
        <w:shd w:val="clear" w:color="auto" w:fill="FFFFFF"/>
        <w:spacing w:after="0" w:line="240" w:lineRule="auto"/>
        <w:outlineLvl w:val="2"/>
        <w:rPr>
          <w:rFonts w:ascii="Times New Roman" w:hAnsi="Times New Roman"/>
          <w:color w:val="333333"/>
          <w:sz w:val="20"/>
          <w:szCs w:val="20"/>
        </w:rPr>
      </w:pPr>
      <w:proofErr w:type="gramStart"/>
      <w:r w:rsidRPr="00C74FC5">
        <w:rPr>
          <w:rFonts w:ascii="Times New Roman" w:hAnsi="Times New Roman"/>
          <w:bCs/>
          <w:color w:val="333333"/>
          <w:spacing w:val="-15"/>
          <w:sz w:val="20"/>
          <w:szCs w:val="20"/>
        </w:rPr>
        <w:t>п</w:t>
      </w:r>
      <w:r w:rsidRPr="00C74FC5">
        <w:rPr>
          <w:rFonts w:ascii="Times New Roman" w:hAnsi="Times New Roman"/>
          <w:color w:val="333333"/>
          <w:sz w:val="20"/>
          <w:szCs w:val="20"/>
        </w:rPr>
        <w:t>ротравливание семян с добавлением  ЖХУ «ОРГАНОМИКС»  0,75-1,00 мл на 1 кг семян совместно с используемым СЗР обеспечивает полноценное питание корневой системы в начальной фазе развития.</w:t>
      </w:r>
      <w:proofErr w:type="gramEnd"/>
    </w:p>
    <w:p w:rsidR="00DA5CBA" w:rsidRPr="00C74FC5" w:rsidRDefault="00DA5CBA" w:rsidP="00DA5CBA">
      <w:pPr>
        <w:shd w:val="clear" w:color="auto" w:fill="FFFFFF"/>
        <w:spacing w:after="0" w:line="240" w:lineRule="auto"/>
        <w:outlineLvl w:val="2"/>
        <w:rPr>
          <w:rFonts w:ascii="Times New Roman" w:hAnsi="Times New Roman"/>
          <w:color w:val="333333"/>
          <w:sz w:val="20"/>
          <w:szCs w:val="20"/>
        </w:rPr>
      </w:pPr>
      <w:r w:rsidRPr="00C74FC5">
        <w:rPr>
          <w:rFonts w:ascii="Times New Roman" w:hAnsi="Times New Roman"/>
          <w:b/>
          <w:color w:val="333333"/>
          <w:sz w:val="20"/>
          <w:szCs w:val="20"/>
        </w:rPr>
        <w:t xml:space="preserve">Вегетативная обработка: </w:t>
      </w:r>
      <w:r w:rsidRPr="00C74FC5">
        <w:rPr>
          <w:rFonts w:ascii="Times New Roman" w:hAnsi="Times New Roman"/>
          <w:color w:val="333333"/>
          <w:sz w:val="20"/>
          <w:szCs w:val="20"/>
        </w:rPr>
        <w:t xml:space="preserve">18-30 мл препарата развести в 8-10 литров воды, перемешать и обработать специальной техникой. Обрабатывать в утренние или вечерние часы. </w:t>
      </w:r>
    </w:p>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 xml:space="preserve">Рекомендуемые сроки и дозы  внесения по </w:t>
      </w:r>
      <w:r w:rsidRPr="00C74FC5">
        <w:rPr>
          <w:rFonts w:ascii="Times New Roman" w:hAnsi="Times New Roman"/>
          <w:bCs/>
          <w:spacing w:val="-15"/>
          <w:sz w:val="20"/>
          <w:szCs w:val="20"/>
        </w:rPr>
        <w:t>полной</w:t>
      </w:r>
      <w:r w:rsidRPr="00C74FC5">
        <w:rPr>
          <w:rFonts w:ascii="Times New Roman" w:hAnsi="Times New Roman"/>
          <w:bCs/>
          <w:color w:val="00B050"/>
          <w:spacing w:val="-15"/>
          <w:sz w:val="20"/>
          <w:szCs w:val="20"/>
        </w:rPr>
        <w:t xml:space="preserve">  вегетативной обработке  подсолнечника </w:t>
      </w:r>
    </w:p>
    <w:tbl>
      <w:tblPr>
        <w:tblW w:w="927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2328"/>
        <w:gridCol w:w="2410"/>
        <w:gridCol w:w="2268"/>
        <w:gridCol w:w="2268"/>
      </w:tblGrid>
      <w:tr w:rsidR="00DA5CBA" w:rsidRPr="00C74FC5" w:rsidTr="00B64C4A">
        <w:trPr>
          <w:tblCellSpacing w:w="0" w:type="dxa"/>
        </w:trPr>
        <w:tc>
          <w:tcPr>
            <w:tcW w:w="232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Наименование</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Первая обработка</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Вторая обработка</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Третья обработка</w:t>
            </w:r>
          </w:p>
        </w:tc>
      </w:tr>
      <w:tr w:rsidR="00DA5CBA" w:rsidRPr="00C74FC5" w:rsidTr="00B64C4A">
        <w:trPr>
          <w:tblCellSpacing w:w="0" w:type="dxa"/>
        </w:trPr>
        <w:tc>
          <w:tcPr>
            <w:tcW w:w="232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Подсолнечник</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1-2 пара листьев</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5-6 пара листьев</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9-10 пара листьев</w:t>
            </w:r>
          </w:p>
        </w:tc>
      </w:tr>
    </w:tbl>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Рекомендуемые сроки и дозы  внесения  обработке  льна</w:t>
      </w:r>
    </w:p>
    <w:tbl>
      <w:tblPr>
        <w:tblW w:w="4894"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054"/>
        <w:gridCol w:w="1985"/>
        <w:gridCol w:w="1135"/>
        <w:gridCol w:w="992"/>
        <w:gridCol w:w="4108"/>
      </w:tblGrid>
      <w:tr w:rsidR="00DA5CBA" w:rsidRPr="00C74FC5" w:rsidTr="00B64C4A">
        <w:trPr>
          <w:trHeight w:val="273"/>
          <w:tblCellSpacing w:w="0" w:type="dxa"/>
        </w:trPr>
        <w:tc>
          <w:tcPr>
            <w:tcW w:w="568"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b/>
                <w:color w:val="333333"/>
                <w:sz w:val="20"/>
                <w:szCs w:val="20"/>
              </w:rPr>
            </w:pPr>
            <w:r w:rsidRPr="00C74FC5">
              <w:rPr>
                <w:rFonts w:ascii="Times New Roman" w:hAnsi="Times New Roman"/>
                <w:b/>
                <w:bCs/>
                <w:color w:val="333333"/>
                <w:sz w:val="20"/>
                <w:szCs w:val="20"/>
              </w:rPr>
              <w:t>Наименование культуры</w:t>
            </w:r>
          </w:p>
        </w:tc>
        <w:tc>
          <w:tcPr>
            <w:tcW w:w="1682" w:type="pct"/>
            <w:gridSpan w:val="2"/>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b/>
                <w:color w:val="333333"/>
                <w:sz w:val="20"/>
                <w:szCs w:val="20"/>
              </w:rPr>
            </w:pPr>
            <w:r w:rsidRPr="00C74FC5">
              <w:rPr>
                <w:rFonts w:ascii="Times New Roman" w:hAnsi="Times New Roman"/>
                <w:b/>
                <w:color w:val="333333"/>
                <w:sz w:val="20"/>
                <w:szCs w:val="20"/>
              </w:rPr>
              <w:t>Норма расхода</w:t>
            </w:r>
            <w:r>
              <w:rPr>
                <w:rFonts w:ascii="Times New Roman" w:hAnsi="Times New Roman"/>
                <w:b/>
                <w:color w:val="333333"/>
                <w:sz w:val="20"/>
                <w:szCs w:val="20"/>
              </w:rPr>
              <w:t>,</w:t>
            </w:r>
            <w:r w:rsidRPr="00C74FC5">
              <w:rPr>
                <w:rFonts w:ascii="Times New Roman" w:hAnsi="Times New Roman"/>
                <w:b/>
                <w:bCs/>
                <w:color w:val="333333"/>
                <w:sz w:val="20"/>
                <w:szCs w:val="20"/>
              </w:rPr>
              <w:t xml:space="preserve"> мл</w:t>
            </w:r>
          </w:p>
        </w:tc>
        <w:tc>
          <w:tcPr>
            <w:tcW w:w="535"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jc w:val="center"/>
              <w:rPr>
                <w:rFonts w:ascii="Times New Roman" w:hAnsi="Times New Roman"/>
                <w:b/>
                <w:color w:val="333333"/>
                <w:sz w:val="20"/>
                <w:szCs w:val="20"/>
              </w:rPr>
            </w:pPr>
            <w:r w:rsidRPr="00C74FC5">
              <w:rPr>
                <w:rFonts w:ascii="Times New Roman" w:hAnsi="Times New Roman"/>
                <w:b/>
                <w:bCs/>
                <w:color w:val="333333"/>
                <w:sz w:val="20"/>
                <w:szCs w:val="20"/>
              </w:rPr>
              <w:t xml:space="preserve">1 </w:t>
            </w:r>
            <w:proofErr w:type="spellStart"/>
            <w:proofErr w:type="gramStart"/>
            <w:r w:rsidRPr="00C74FC5">
              <w:rPr>
                <w:rFonts w:ascii="Times New Roman" w:hAnsi="Times New Roman"/>
                <w:b/>
                <w:bCs/>
                <w:color w:val="333333"/>
                <w:sz w:val="20"/>
                <w:szCs w:val="20"/>
              </w:rPr>
              <w:t>обра-ботка</w:t>
            </w:r>
            <w:proofErr w:type="spellEnd"/>
            <w:proofErr w:type="gramEnd"/>
          </w:p>
        </w:tc>
        <w:tc>
          <w:tcPr>
            <w:tcW w:w="2216" w:type="pct"/>
            <w:vMerge w:val="restar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jc w:val="center"/>
              <w:rPr>
                <w:rFonts w:ascii="Times New Roman" w:hAnsi="Times New Roman"/>
                <w:b/>
                <w:color w:val="333333"/>
                <w:sz w:val="20"/>
                <w:szCs w:val="20"/>
              </w:rPr>
            </w:pPr>
            <w:r w:rsidRPr="00C74FC5">
              <w:rPr>
                <w:rFonts w:ascii="Times New Roman" w:hAnsi="Times New Roman"/>
                <w:b/>
                <w:bCs/>
                <w:color w:val="333333"/>
                <w:sz w:val="20"/>
                <w:szCs w:val="20"/>
              </w:rPr>
              <w:t>2 обработка</w:t>
            </w:r>
          </w:p>
        </w:tc>
      </w:tr>
      <w:tr w:rsidR="00DA5CBA" w:rsidRPr="00C74FC5" w:rsidTr="00B64C4A">
        <w:trPr>
          <w:trHeight w:val="447"/>
          <w:tblCellSpacing w:w="0" w:type="dxa"/>
        </w:trPr>
        <w:tc>
          <w:tcPr>
            <w:tcW w:w="568"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jc w:val="both"/>
              <w:rPr>
                <w:rFonts w:ascii="Times New Roman" w:hAnsi="Times New Roman"/>
                <w:b/>
                <w:bCs/>
                <w:color w:val="333333"/>
                <w:sz w:val="20"/>
                <w:szCs w:val="20"/>
              </w:rPr>
            </w:pPr>
          </w:p>
        </w:tc>
        <w:tc>
          <w:tcPr>
            <w:tcW w:w="1070" w:type="pct"/>
            <w:tcBorders>
              <w:top w:val="outset" w:sz="6" w:space="0" w:color="auto"/>
              <w:left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b/>
                <w:bCs/>
                <w:color w:val="333333"/>
                <w:sz w:val="20"/>
                <w:szCs w:val="20"/>
              </w:rPr>
            </w:pPr>
            <w:r w:rsidRPr="00C74FC5">
              <w:rPr>
                <w:rFonts w:ascii="Times New Roman" w:hAnsi="Times New Roman"/>
                <w:b/>
                <w:bCs/>
                <w:color w:val="333333"/>
                <w:sz w:val="20"/>
                <w:szCs w:val="20"/>
              </w:rPr>
              <w:t>Семена</w:t>
            </w:r>
          </w:p>
        </w:tc>
        <w:tc>
          <w:tcPr>
            <w:tcW w:w="612" w:type="pct"/>
            <w:tcBorders>
              <w:top w:val="outset" w:sz="6" w:space="0" w:color="auto"/>
              <w:left w:val="outset" w:sz="6" w:space="0" w:color="auto"/>
              <w:right w:val="outset" w:sz="6" w:space="0" w:color="auto"/>
            </w:tcBorders>
            <w:shd w:val="clear" w:color="auto" w:fill="FFFFFF"/>
          </w:tcPr>
          <w:p w:rsidR="00DA5CBA" w:rsidRPr="00C74FC5" w:rsidRDefault="00DA5CBA" w:rsidP="00B64C4A">
            <w:pPr>
              <w:spacing w:after="0" w:line="240" w:lineRule="auto"/>
              <w:rPr>
                <w:rFonts w:ascii="Times New Roman" w:hAnsi="Times New Roman"/>
                <w:b/>
                <w:bCs/>
                <w:color w:val="333333"/>
                <w:sz w:val="20"/>
                <w:szCs w:val="20"/>
              </w:rPr>
            </w:pPr>
            <w:r w:rsidRPr="00C74FC5">
              <w:rPr>
                <w:rFonts w:ascii="Times New Roman" w:hAnsi="Times New Roman"/>
                <w:b/>
                <w:bCs/>
                <w:color w:val="333333"/>
                <w:sz w:val="20"/>
                <w:szCs w:val="20"/>
              </w:rPr>
              <w:t>Вегетативная масса</w:t>
            </w:r>
          </w:p>
        </w:tc>
        <w:tc>
          <w:tcPr>
            <w:tcW w:w="535"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jc w:val="both"/>
              <w:rPr>
                <w:rFonts w:ascii="Times New Roman" w:hAnsi="Times New Roman"/>
                <w:b/>
                <w:bCs/>
                <w:color w:val="333333"/>
                <w:sz w:val="20"/>
                <w:szCs w:val="20"/>
              </w:rPr>
            </w:pPr>
          </w:p>
        </w:tc>
        <w:tc>
          <w:tcPr>
            <w:tcW w:w="2216" w:type="pct"/>
            <w:vMerge/>
            <w:tcBorders>
              <w:left w:val="outset" w:sz="6" w:space="0" w:color="auto"/>
              <w:right w:val="outset" w:sz="6" w:space="0" w:color="auto"/>
            </w:tcBorders>
            <w:shd w:val="clear" w:color="auto" w:fill="FFFFFF"/>
            <w:vAlign w:val="center"/>
            <w:hideMark/>
          </w:tcPr>
          <w:p w:rsidR="00DA5CBA" w:rsidRPr="00C74FC5" w:rsidRDefault="00DA5CBA" w:rsidP="00B64C4A">
            <w:pPr>
              <w:spacing w:after="0" w:line="240" w:lineRule="auto"/>
              <w:jc w:val="both"/>
              <w:rPr>
                <w:rFonts w:ascii="Times New Roman" w:hAnsi="Times New Roman"/>
                <w:b/>
                <w:bCs/>
                <w:color w:val="333333"/>
                <w:sz w:val="20"/>
                <w:szCs w:val="20"/>
              </w:rPr>
            </w:pPr>
          </w:p>
        </w:tc>
      </w:tr>
      <w:tr w:rsidR="00DA5CBA" w:rsidRPr="00C74FC5" w:rsidTr="00B64C4A">
        <w:trPr>
          <w:trHeight w:val="613"/>
          <w:tblCellSpacing w:w="0" w:type="dxa"/>
        </w:trPr>
        <w:tc>
          <w:tcPr>
            <w:tcW w:w="568"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Лен</w:t>
            </w:r>
          </w:p>
        </w:tc>
        <w:tc>
          <w:tcPr>
            <w:tcW w:w="1070"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Cs/>
                <w:color w:val="333333"/>
                <w:sz w:val="20"/>
                <w:szCs w:val="20"/>
              </w:rPr>
              <w:t>0,75-1,00  расход раб</w:t>
            </w:r>
            <w:proofErr w:type="gramStart"/>
            <w:r w:rsidRPr="00C74FC5">
              <w:rPr>
                <w:rFonts w:ascii="Times New Roman" w:hAnsi="Times New Roman"/>
                <w:bCs/>
                <w:color w:val="333333"/>
                <w:sz w:val="20"/>
                <w:szCs w:val="20"/>
              </w:rPr>
              <w:t>.</w:t>
            </w:r>
            <w:proofErr w:type="gramEnd"/>
            <w:r w:rsidRPr="00C74FC5">
              <w:rPr>
                <w:rFonts w:ascii="Times New Roman" w:hAnsi="Times New Roman"/>
                <w:bCs/>
                <w:color w:val="333333"/>
                <w:sz w:val="20"/>
                <w:szCs w:val="20"/>
              </w:rPr>
              <w:t xml:space="preserve"> </w:t>
            </w:r>
            <w:proofErr w:type="gramStart"/>
            <w:r w:rsidRPr="00C74FC5">
              <w:rPr>
                <w:rFonts w:ascii="Times New Roman" w:hAnsi="Times New Roman"/>
                <w:bCs/>
                <w:color w:val="333333"/>
                <w:sz w:val="20"/>
                <w:szCs w:val="20"/>
              </w:rPr>
              <w:t>ж</w:t>
            </w:r>
            <w:proofErr w:type="gramEnd"/>
            <w:r w:rsidRPr="00C74FC5">
              <w:rPr>
                <w:rFonts w:ascii="Times New Roman" w:hAnsi="Times New Roman"/>
                <w:bCs/>
                <w:color w:val="333333"/>
                <w:sz w:val="20"/>
                <w:szCs w:val="20"/>
              </w:rPr>
              <w:t xml:space="preserve">идкости  10 </w:t>
            </w:r>
            <w:r>
              <w:rPr>
                <w:rFonts w:ascii="Times New Roman" w:hAnsi="Times New Roman"/>
                <w:bCs/>
                <w:color w:val="333333"/>
                <w:sz w:val="20"/>
                <w:szCs w:val="20"/>
              </w:rPr>
              <w:t>м</w:t>
            </w:r>
            <w:r w:rsidRPr="00C74FC5">
              <w:rPr>
                <w:rFonts w:ascii="Times New Roman" w:hAnsi="Times New Roman"/>
                <w:bCs/>
                <w:color w:val="333333"/>
                <w:sz w:val="20"/>
                <w:szCs w:val="20"/>
              </w:rPr>
              <w:t>л/кг</w:t>
            </w:r>
          </w:p>
        </w:tc>
        <w:tc>
          <w:tcPr>
            <w:tcW w:w="612" w:type="pct"/>
            <w:tcBorders>
              <w:top w:val="outset" w:sz="6" w:space="0" w:color="auto"/>
              <w:left w:val="outset" w:sz="6" w:space="0" w:color="auto"/>
              <w:bottom w:val="outset" w:sz="6" w:space="0" w:color="auto"/>
              <w:right w:val="outset" w:sz="6" w:space="0" w:color="auto"/>
            </w:tcBorders>
            <w:shd w:val="clear" w:color="auto" w:fill="FFFFFF"/>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12-30</w:t>
            </w:r>
            <w:r w:rsidRPr="00C74FC5">
              <w:rPr>
                <w:rFonts w:ascii="Times New Roman" w:hAnsi="Times New Roman"/>
                <w:bCs/>
                <w:color w:val="333333"/>
                <w:sz w:val="20"/>
                <w:szCs w:val="20"/>
              </w:rPr>
              <w:t xml:space="preserve"> </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В фазе «елочки» 3-10 см</w:t>
            </w:r>
          </w:p>
        </w:tc>
        <w:tc>
          <w:tcPr>
            <w:tcW w:w="2216"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В случае повторной обработки СЗР, в рабо</w:t>
            </w:r>
            <w:r>
              <w:rPr>
                <w:rFonts w:ascii="Times New Roman" w:hAnsi="Times New Roman"/>
                <w:color w:val="333333"/>
                <w:sz w:val="20"/>
                <w:szCs w:val="20"/>
              </w:rPr>
              <w:t xml:space="preserve">чую смесь желательно добавить </w:t>
            </w:r>
            <w:r w:rsidRPr="00C74FC5">
              <w:rPr>
                <w:rFonts w:ascii="Times New Roman" w:hAnsi="Times New Roman"/>
                <w:color w:val="333333"/>
                <w:sz w:val="20"/>
                <w:szCs w:val="20"/>
              </w:rPr>
              <w:t>2 мл ЖХУ-У</w:t>
            </w:r>
          </w:p>
        </w:tc>
      </w:tr>
    </w:tbl>
    <w:p w:rsidR="00DA5CBA" w:rsidRPr="001C729D" w:rsidRDefault="00DA5CBA" w:rsidP="00DA5CBA">
      <w:pPr>
        <w:spacing w:after="0" w:line="240" w:lineRule="auto"/>
        <w:outlineLvl w:val="0"/>
        <w:rPr>
          <w:rFonts w:ascii="Times New Roman" w:hAnsi="Times New Roman"/>
          <w:b/>
          <w:bCs/>
          <w:color w:val="00B050"/>
          <w:kern w:val="36"/>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3. Бобовые культуры</w:t>
      </w: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Рекомендации по применению ОРГАНОМИКС для бобовых культур</w:t>
      </w:r>
    </w:p>
    <w:p w:rsidR="00DA5CBA" w:rsidRPr="00E93581"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 xml:space="preserve">Бобовые культуры —  особо ценный источник растительного белка. Семена зернобобовых культур отличаются полноценным содержанием белка, а также незаменимых аминокислот, которых в два-три раза больше, чем в белке злаков. Важнейшее значение в обеспечении хорошего урожая </w:t>
      </w:r>
      <w:proofErr w:type="gramStart"/>
      <w:r w:rsidRPr="00C74FC5">
        <w:rPr>
          <w:rFonts w:ascii="Times New Roman" w:hAnsi="Times New Roman"/>
          <w:color w:val="333333"/>
          <w:sz w:val="20"/>
          <w:szCs w:val="20"/>
        </w:rPr>
        <w:t>бобовых</w:t>
      </w:r>
      <w:proofErr w:type="gramEnd"/>
      <w:r w:rsidRPr="00C74FC5">
        <w:rPr>
          <w:rFonts w:ascii="Times New Roman" w:hAnsi="Times New Roman"/>
          <w:color w:val="333333"/>
          <w:sz w:val="20"/>
          <w:szCs w:val="20"/>
        </w:rPr>
        <w:t xml:space="preserve"> играет </w:t>
      </w:r>
      <w:r w:rsidRPr="00C74FC5">
        <w:rPr>
          <w:rFonts w:ascii="Times New Roman" w:hAnsi="Times New Roman"/>
          <w:b/>
          <w:color w:val="333333"/>
          <w:sz w:val="20"/>
          <w:szCs w:val="20"/>
        </w:rPr>
        <w:t>молибден</w:t>
      </w:r>
      <w:r w:rsidRPr="00C74FC5">
        <w:rPr>
          <w:rFonts w:ascii="Times New Roman" w:hAnsi="Times New Roman"/>
          <w:color w:val="333333"/>
          <w:sz w:val="20"/>
          <w:szCs w:val="20"/>
        </w:rPr>
        <w:t xml:space="preserve">, который  активно способствует улучшению азотного обмена и образованию белка, ускоряет фотосинтез. Молибден активизирует связывание атмосферного азота клубеньковыми бактериями, которые живут на корнях бобовых культур. Это положительно влияет на синтез и обмен белковых веществ и </w:t>
      </w:r>
      <w:r w:rsidRPr="00E93581">
        <w:rPr>
          <w:rFonts w:ascii="Times New Roman" w:hAnsi="Times New Roman"/>
          <w:color w:val="333333"/>
          <w:sz w:val="20"/>
          <w:szCs w:val="20"/>
        </w:rPr>
        <w:t xml:space="preserve">азотистых соединений в растениях. При благоприятных условиях, при оптимальной влажности почвы и  достаточном обеспечении </w:t>
      </w:r>
      <w:r w:rsidRPr="00E93581">
        <w:rPr>
          <w:rFonts w:ascii="Times New Roman" w:hAnsi="Times New Roman"/>
          <w:b/>
          <w:color w:val="333333"/>
          <w:sz w:val="20"/>
          <w:szCs w:val="20"/>
        </w:rPr>
        <w:t>цинком, фосфором, калием,</w:t>
      </w:r>
      <w:r w:rsidRPr="00E93581">
        <w:rPr>
          <w:rFonts w:ascii="Times New Roman" w:hAnsi="Times New Roman"/>
          <w:color w:val="333333"/>
          <w:sz w:val="20"/>
          <w:szCs w:val="20"/>
        </w:rPr>
        <w:t xml:space="preserve"> </w:t>
      </w:r>
      <w:r w:rsidRPr="00E93581">
        <w:rPr>
          <w:rFonts w:ascii="Times New Roman" w:hAnsi="Times New Roman"/>
          <w:b/>
          <w:color w:val="333333"/>
          <w:sz w:val="20"/>
          <w:szCs w:val="20"/>
        </w:rPr>
        <w:t>кальцием, магнием, бором</w:t>
      </w:r>
      <w:r w:rsidRPr="00E93581">
        <w:rPr>
          <w:rFonts w:ascii="Times New Roman" w:hAnsi="Times New Roman"/>
          <w:color w:val="333333"/>
          <w:sz w:val="20"/>
          <w:szCs w:val="20"/>
        </w:rPr>
        <w:t xml:space="preserve">, урожайность семян может достигать 30-40 </w:t>
      </w:r>
      <w:proofErr w:type="spellStart"/>
      <w:r w:rsidRPr="00E93581">
        <w:rPr>
          <w:rFonts w:ascii="Times New Roman" w:hAnsi="Times New Roman"/>
          <w:color w:val="333333"/>
          <w:sz w:val="20"/>
          <w:szCs w:val="20"/>
        </w:rPr>
        <w:t>ц</w:t>
      </w:r>
      <w:proofErr w:type="spellEnd"/>
      <w:r w:rsidRPr="00E93581">
        <w:rPr>
          <w:rFonts w:ascii="Times New Roman" w:hAnsi="Times New Roman"/>
          <w:color w:val="333333"/>
          <w:sz w:val="20"/>
          <w:szCs w:val="20"/>
        </w:rPr>
        <w:t>/га и выше.</w:t>
      </w:r>
    </w:p>
    <w:p w:rsidR="00DA5CBA" w:rsidRPr="00E93581" w:rsidRDefault="00DA5CBA" w:rsidP="00DA5CBA">
      <w:pPr>
        <w:shd w:val="clear" w:color="auto" w:fill="FFFFFF"/>
        <w:spacing w:before="120" w:after="0" w:line="240" w:lineRule="auto"/>
        <w:jc w:val="both"/>
        <w:outlineLvl w:val="2"/>
        <w:rPr>
          <w:rFonts w:ascii="Times New Roman" w:hAnsi="Times New Roman"/>
          <w:bCs/>
          <w:color w:val="00B050"/>
          <w:spacing w:val="-15"/>
          <w:sz w:val="20"/>
          <w:szCs w:val="20"/>
        </w:rPr>
      </w:pPr>
      <w:r w:rsidRPr="00E93581">
        <w:rPr>
          <w:rFonts w:ascii="Times New Roman" w:hAnsi="Times New Roman"/>
          <w:bCs/>
          <w:color w:val="00B050"/>
          <w:spacing w:val="-15"/>
          <w:sz w:val="20"/>
          <w:szCs w:val="20"/>
        </w:rPr>
        <w:t xml:space="preserve">Рекомендации к применению: </w:t>
      </w:r>
    </w:p>
    <w:p w:rsidR="00DA5CBA" w:rsidRPr="00E93581" w:rsidRDefault="00DA5CBA" w:rsidP="00DA5CBA">
      <w:pPr>
        <w:shd w:val="clear" w:color="auto" w:fill="FFFFFF"/>
        <w:spacing w:after="0" w:line="240" w:lineRule="auto"/>
        <w:jc w:val="both"/>
        <w:outlineLvl w:val="2"/>
        <w:rPr>
          <w:rFonts w:ascii="Times New Roman" w:hAnsi="Times New Roman"/>
          <w:bCs/>
          <w:color w:val="333333"/>
          <w:spacing w:val="-15"/>
          <w:sz w:val="20"/>
          <w:szCs w:val="20"/>
        </w:rPr>
      </w:pPr>
      <w:r w:rsidRPr="00E93581">
        <w:rPr>
          <w:rFonts w:ascii="Times New Roman" w:hAnsi="Times New Roman"/>
          <w:bCs/>
          <w:color w:val="333333"/>
          <w:spacing w:val="-15"/>
          <w:sz w:val="20"/>
          <w:szCs w:val="20"/>
        </w:rPr>
        <w:t>про</w:t>
      </w:r>
      <w:r w:rsidRPr="00E93581">
        <w:rPr>
          <w:rFonts w:ascii="Times New Roman" w:hAnsi="Times New Roman"/>
          <w:color w:val="333333"/>
          <w:sz w:val="20"/>
          <w:szCs w:val="20"/>
        </w:rPr>
        <w:t xml:space="preserve">травливание семян с добавлением  ЖХУ «ОРГАНОМИКС» 0,75-1,00 мл на 1 кг семян совместно с используемым протравителем (средства защиты растений – (СЗР)) обеспечивает полноценное питание корневой системы в начальной фазе развития. </w:t>
      </w:r>
      <w:r w:rsidRPr="00E93581">
        <w:rPr>
          <w:rFonts w:ascii="Times New Roman" w:hAnsi="Times New Roman"/>
          <w:b/>
          <w:color w:val="333333"/>
          <w:sz w:val="20"/>
          <w:szCs w:val="20"/>
        </w:rPr>
        <w:t>Вегетативная обработка:</w:t>
      </w:r>
      <w:r w:rsidRPr="00E93581">
        <w:rPr>
          <w:rFonts w:ascii="Times New Roman" w:hAnsi="Times New Roman"/>
          <w:color w:val="333333"/>
          <w:sz w:val="20"/>
          <w:szCs w:val="20"/>
        </w:rPr>
        <w:t xml:space="preserve"> 18-30 мл препарата развести в 8-10 литров воды, перемешать и обработать специальной техникой. Обрабатывать в утренние или вечернее время при температуре окружающей среды не выше 25 градусов. </w:t>
      </w:r>
    </w:p>
    <w:p w:rsidR="00DA5CBA" w:rsidRPr="00E93581"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E93581">
        <w:rPr>
          <w:rFonts w:ascii="Times New Roman" w:hAnsi="Times New Roman"/>
          <w:bCs/>
          <w:color w:val="00B050"/>
          <w:spacing w:val="-15"/>
          <w:sz w:val="20"/>
          <w:szCs w:val="20"/>
        </w:rPr>
        <w:t xml:space="preserve">Рекомендуемые сроки и дозы  внесения по </w:t>
      </w:r>
      <w:r w:rsidRPr="00E93581">
        <w:rPr>
          <w:rFonts w:ascii="Times New Roman" w:hAnsi="Times New Roman"/>
          <w:bCs/>
          <w:spacing w:val="-15"/>
          <w:sz w:val="20"/>
          <w:szCs w:val="20"/>
        </w:rPr>
        <w:t xml:space="preserve">сокращённой  </w:t>
      </w:r>
      <w:r w:rsidRPr="00E93581">
        <w:rPr>
          <w:rFonts w:ascii="Times New Roman" w:hAnsi="Times New Roman"/>
          <w:bCs/>
          <w:color w:val="00B050"/>
          <w:spacing w:val="-15"/>
          <w:sz w:val="20"/>
          <w:szCs w:val="20"/>
        </w:rPr>
        <w:t>вегетативной обработке</w:t>
      </w:r>
    </w:p>
    <w:tbl>
      <w:tblPr>
        <w:tblW w:w="4894"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2473"/>
        <w:gridCol w:w="1556"/>
        <w:gridCol w:w="1135"/>
        <w:gridCol w:w="992"/>
        <w:gridCol w:w="3118"/>
      </w:tblGrid>
      <w:tr w:rsidR="00DA5CBA" w:rsidRPr="00E93581" w:rsidTr="00B64C4A">
        <w:trPr>
          <w:trHeight w:val="266"/>
          <w:tblCellSpacing w:w="0" w:type="dxa"/>
        </w:trPr>
        <w:tc>
          <w:tcPr>
            <w:tcW w:w="1333" w:type="pct"/>
            <w:vMerge w:val="restart"/>
            <w:tcBorders>
              <w:top w:val="outset" w:sz="6" w:space="0" w:color="auto"/>
              <w:left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b/>
                <w:color w:val="333333"/>
                <w:sz w:val="20"/>
                <w:szCs w:val="20"/>
              </w:rPr>
            </w:pPr>
            <w:r w:rsidRPr="00E93581">
              <w:rPr>
                <w:rFonts w:ascii="Times New Roman" w:hAnsi="Times New Roman"/>
                <w:b/>
                <w:bCs/>
                <w:color w:val="333333"/>
                <w:sz w:val="20"/>
                <w:szCs w:val="20"/>
              </w:rPr>
              <w:t>Наименование культуры</w:t>
            </w:r>
          </w:p>
        </w:tc>
        <w:tc>
          <w:tcPr>
            <w:tcW w:w="1451" w:type="pct"/>
            <w:gridSpan w:val="2"/>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b/>
                <w:color w:val="333333"/>
                <w:sz w:val="20"/>
                <w:szCs w:val="20"/>
              </w:rPr>
            </w:pPr>
            <w:r w:rsidRPr="00E93581">
              <w:rPr>
                <w:rFonts w:ascii="Times New Roman" w:hAnsi="Times New Roman"/>
                <w:b/>
                <w:color w:val="333333"/>
                <w:sz w:val="20"/>
                <w:szCs w:val="20"/>
              </w:rPr>
              <w:t>Норма расхода,</w:t>
            </w:r>
            <w:r w:rsidRPr="00E93581">
              <w:rPr>
                <w:rFonts w:ascii="Times New Roman" w:hAnsi="Times New Roman"/>
                <w:b/>
                <w:bCs/>
                <w:color w:val="333333"/>
                <w:sz w:val="20"/>
                <w:szCs w:val="20"/>
              </w:rPr>
              <w:t xml:space="preserve"> мл</w:t>
            </w:r>
          </w:p>
        </w:tc>
        <w:tc>
          <w:tcPr>
            <w:tcW w:w="535" w:type="pct"/>
            <w:vMerge w:val="restart"/>
            <w:tcBorders>
              <w:top w:val="outset" w:sz="6" w:space="0" w:color="auto"/>
              <w:left w:val="outset" w:sz="6" w:space="0" w:color="auto"/>
              <w:right w:val="outset" w:sz="6" w:space="0" w:color="auto"/>
            </w:tcBorders>
            <w:shd w:val="clear" w:color="auto" w:fill="FFFFFF"/>
            <w:hideMark/>
          </w:tcPr>
          <w:p w:rsidR="00DA5CBA" w:rsidRPr="00E93581" w:rsidRDefault="00DA5CBA" w:rsidP="00B64C4A">
            <w:pPr>
              <w:spacing w:after="0" w:line="240" w:lineRule="auto"/>
              <w:jc w:val="center"/>
              <w:rPr>
                <w:rFonts w:ascii="Times New Roman" w:hAnsi="Times New Roman"/>
                <w:b/>
                <w:color w:val="333333"/>
                <w:sz w:val="20"/>
                <w:szCs w:val="20"/>
              </w:rPr>
            </w:pPr>
            <w:r w:rsidRPr="00E93581">
              <w:rPr>
                <w:rFonts w:ascii="Times New Roman" w:hAnsi="Times New Roman"/>
                <w:b/>
                <w:bCs/>
                <w:color w:val="333333"/>
                <w:sz w:val="20"/>
                <w:szCs w:val="20"/>
              </w:rPr>
              <w:t xml:space="preserve">1 </w:t>
            </w:r>
            <w:proofErr w:type="spellStart"/>
            <w:proofErr w:type="gramStart"/>
            <w:r w:rsidRPr="00E93581">
              <w:rPr>
                <w:rFonts w:ascii="Times New Roman" w:hAnsi="Times New Roman"/>
                <w:b/>
                <w:bCs/>
                <w:color w:val="333333"/>
                <w:sz w:val="20"/>
                <w:szCs w:val="20"/>
              </w:rPr>
              <w:t>обра-ботка</w:t>
            </w:r>
            <w:proofErr w:type="spellEnd"/>
            <w:proofErr w:type="gramEnd"/>
          </w:p>
        </w:tc>
        <w:tc>
          <w:tcPr>
            <w:tcW w:w="1681" w:type="pct"/>
            <w:vMerge w:val="restart"/>
            <w:tcBorders>
              <w:top w:val="outset" w:sz="6" w:space="0" w:color="auto"/>
              <w:left w:val="outset" w:sz="6" w:space="0" w:color="auto"/>
              <w:right w:val="outset" w:sz="6" w:space="0" w:color="auto"/>
            </w:tcBorders>
            <w:shd w:val="clear" w:color="auto" w:fill="FFFFFF"/>
            <w:hideMark/>
          </w:tcPr>
          <w:p w:rsidR="00DA5CBA" w:rsidRPr="00E93581" w:rsidRDefault="00DA5CBA" w:rsidP="00B64C4A">
            <w:pPr>
              <w:spacing w:after="0" w:line="240" w:lineRule="auto"/>
              <w:jc w:val="center"/>
              <w:rPr>
                <w:rFonts w:ascii="Times New Roman" w:hAnsi="Times New Roman"/>
                <w:b/>
                <w:color w:val="333333"/>
                <w:sz w:val="20"/>
                <w:szCs w:val="20"/>
              </w:rPr>
            </w:pPr>
            <w:r w:rsidRPr="00E93581">
              <w:rPr>
                <w:rFonts w:ascii="Times New Roman" w:hAnsi="Times New Roman"/>
                <w:b/>
                <w:bCs/>
                <w:color w:val="333333"/>
                <w:sz w:val="20"/>
                <w:szCs w:val="20"/>
              </w:rPr>
              <w:t>2 обработка</w:t>
            </w:r>
          </w:p>
        </w:tc>
      </w:tr>
      <w:tr w:rsidR="00DA5CBA" w:rsidRPr="00E93581" w:rsidTr="00B64C4A">
        <w:trPr>
          <w:trHeight w:val="587"/>
          <w:tblCellSpacing w:w="0" w:type="dxa"/>
        </w:trPr>
        <w:tc>
          <w:tcPr>
            <w:tcW w:w="1333" w:type="pct"/>
            <w:vMerge/>
            <w:tcBorders>
              <w:left w:val="outset" w:sz="6" w:space="0" w:color="auto"/>
              <w:right w:val="outset" w:sz="6" w:space="0" w:color="auto"/>
            </w:tcBorders>
            <w:shd w:val="clear" w:color="auto" w:fill="FFFFFF"/>
            <w:vAlign w:val="center"/>
            <w:hideMark/>
          </w:tcPr>
          <w:p w:rsidR="00DA5CBA" w:rsidRPr="00E93581" w:rsidRDefault="00DA5CBA" w:rsidP="00B64C4A">
            <w:pPr>
              <w:spacing w:after="0" w:line="240" w:lineRule="auto"/>
              <w:jc w:val="both"/>
              <w:rPr>
                <w:rFonts w:ascii="Times New Roman" w:hAnsi="Times New Roman"/>
                <w:b/>
                <w:bCs/>
                <w:color w:val="333333"/>
                <w:sz w:val="20"/>
                <w:szCs w:val="20"/>
              </w:rPr>
            </w:pPr>
          </w:p>
        </w:tc>
        <w:tc>
          <w:tcPr>
            <w:tcW w:w="839" w:type="pct"/>
            <w:tcBorders>
              <w:top w:val="outset" w:sz="6" w:space="0" w:color="auto"/>
              <w:left w:val="outset" w:sz="6" w:space="0" w:color="auto"/>
              <w:right w:val="outset" w:sz="6" w:space="0" w:color="auto"/>
            </w:tcBorders>
            <w:shd w:val="clear" w:color="auto" w:fill="FFFFFF"/>
            <w:hideMark/>
          </w:tcPr>
          <w:p w:rsidR="00DA5CBA" w:rsidRPr="00E93581" w:rsidRDefault="00DA5CBA" w:rsidP="00B64C4A">
            <w:pPr>
              <w:spacing w:after="0"/>
              <w:rPr>
                <w:rFonts w:ascii="Times New Roman" w:hAnsi="Times New Roman"/>
                <w:b/>
                <w:bCs/>
                <w:color w:val="333333"/>
                <w:sz w:val="20"/>
                <w:szCs w:val="20"/>
              </w:rPr>
            </w:pPr>
            <w:r w:rsidRPr="00E93581">
              <w:rPr>
                <w:rFonts w:ascii="Times New Roman" w:hAnsi="Times New Roman"/>
                <w:b/>
                <w:bCs/>
                <w:color w:val="333333"/>
                <w:sz w:val="20"/>
                <w:szCs w:val="20"/>
              </w:rPr>
              <w:t>Семена</w:t>
            </w:r>
          </w:p>
        </w:tc>
        <w:tc>
          <w:tcPr>
            <w:tcW w:w="612" w:type="pct"/>
            <w:tcBorders>
              <w:top w:val="outset" w:sz="6" w:space="0" w:color="auto"/>
              <w:left w:val="outset" w:sz="6" w:space="0" w:color="auto"/>
              <w:right w:val="outset" w:sz="6" w:space="0" w:color="auto"/>
            </w:tcBorders>
            <w:shd w:val="clear" w:color="auto" w:fill="FFFFFF"/>
          </w:tcPr>
          <w:p w:rsidR="00DA5CBA" w:rsidRPr="00E93581" w:rsidRDefault="00DA5CBA" w:rsidP="00B64C4A">
            <w:pPr>
              <w:spacing w:after="0"/>
              <w:rPr>
                <w:rFonts w:ascii="Times New Roman" w:hAnsi="Times New Roman"/>
                <w:b/>
                <w:bCs/>
                <w:color w:val="333333"/>
                <w:sz w:val="20"/>
                <w:szCs w:val="20"/>
              </w:rPr>
            </w:pPr>
            <w:r w:rsidRPr="00E93581">
              <w:rPr>
                <w:rFonts w:ascii="Times New Roman" w:hAnsi="Times New Roman"/>
                <w:b/>
                <w:bCs/>
                <w:color w:val="333333"/>
                <w:sz w:val="20"/>
                <w:szCs w:val="20"/>
              </w:rPr>
              <w:t>Вегетативная масса</w:t>
            </w:r>
          </w:p>
        </w:tc>
        <w:tc>
          <w:tcPr>
            <w:tcW w:w="535" w:type="pct"/>
            <w:vMerge/>
            <w:tcBorders>
              <w:left w:val="outset" w:sz="6" w:space="0" w:color="auto"/>
              <w:right w:val="outset" w:sz="6" w:space="0" w:color="auto"/>
            </w:tcBorders>
            <w:shd w:val="clear" w:color="auto" w:fill="FFFFFF"/>
            <w:vAlign w:val="center"/>
            <w:hideMark/>
          </w:tcPr>
          <w:p w:rsidR="00DA5CBA" w:rsidRPr="00E93581" w:rsidRDefault="00DA5CBA" w:rsidP="00B64C4A">
            <w:pPr>
              <w:spacing w:after="0"/>
              <w:jc w:val="both"/>
              <w:rPr>
                <w:rFonts w:ascii="Times New Roman" w:hAnsi="Times New Roman"/>
                <w:b/>
                <w:bCs/>
                <w:color w:val="333333"/>
                <w:sz w:val="20"/>
                <w:szCs w:val="20"/>
              </w:rPr>
            </w:pPr>
          </w:p>
        </w:tc>
        <w:tc>
          <w:tcPr>
            <w:tcW w:w="1681" w:type="pct"/>
            <w:vMerge/>
            <w:tcBorders>
              <w:left w:val="outset" w:sz="6" w:space="0" w:color="auto"/>
              <w:right w:val="outset" w:sz="6" w:space="0" w:color="auto"/>
            </w:tcBorders>
            <w:shd w:val="clear" w:color="auto" w:fill="FFFFFF"/>
            <w:hideMark/>
          </w:tcPr>
          <w:p w:rsidR="00DA5CBA" w:rsidRPr="00E93581" w:rsidRDefault="00DA5CBA" w:rsidP="00B64C4A">
            <w:pPr>
              <w:spacing w:after="0"/>
              <w:jc w:val="both"/>
              <w:rPr>
                <w:rFonts w:ascii="Times New Roman" w:hAnsi="Times New Roman"/>
                <w:b/>
                <w:bCs/>
                <w:color w:val="333333"/>
                <w:sz w:val="20"/>
                <w:szCs w:val="20"/>
              </w:rPr>
            </w:pPr>
          </w:p>
        </w:tc>
      </w:tr>
      <w:tr w:rsidR="00DA5CBA" w:rsidRPr="00E93581" w:rsidTr="00B64C4A">
        <w:trPr>
          <w:trHeight w:val="595"/>
          <w:tblCellSpacing w:w="0" w:type="dxa"/>
        </w:trPr>
        <w:tc>
          <w:tcPr>
            <w:tcW w:w="1333"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proofErr w:type="gramStart"/>
            <w:r w:rsidRPr="00E93581">
              <w:rPr>
                <w:rFonts w:ascii="Times New Roman" w:hAnsi="Times New Roman"/>
                <w:color w:val="333333"/>
                <w:sz w:val="20"/>
                <w:szCs w:val="20"/>
              </w:rPr>
              <w:t>Бобовые</w:t>
            </w:r>
            <w:proofErr w:type="gramEnd"/>
            <w:r w:rsidRPr="00E93581">
              <w:rPr>
                <w:rFonts w:ascii="Times New Roman" w:hAnsi="Times New Roman"/>
                <w:color w:val="333333"/>
                <w:sz w:val="20"/>
                <w:szCs w:val="20"/>
              </w:rPr>
              <w:t>: горох, люпин, нут, соя, люцерна, фасоль</w:t>
            </w:r>
          </w:p>
        </w:tc>
        <w:tc>
          <w:tcPr>
            <w:tcW w:w="839"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bCs/>
                <w:color w:val="333333"/>
                <w:sz w:val="20"/>
                <w:szCs w:val="20"/>
              </w:rPr>
              <w:t>0,75-1,00  расход раб</w:t>
            </w:r>
            <w:proofErr w:type="gramStart"/>
            <w:r w:rsidRPr="00E93581">
              <w:rPr>
                <w:rFonts w:ascii="Times New Roman" w:hAnsi="Times New Roman"/>
                <w:bCs/>
                <w:color w:val="333333"/>
                <w:sz w:val="20"/>
                <w:szCs w:val="20"/>
              </w:rPr>
              <w:t>.</w:t>
            </w:r>
            <w:proofErr w:type="gramEnd"/>
            <w:r w:rsidRPr="00E93581">
              <w:rPr>
                <w:rFonts w:ascii="Times New Roman" w:hAnsi="Times New Roman"/>
                <w:bCs/>
                <w:color w:val="333333"/>
                <w:sz w:val="20"/>
                <w:szCs w:val="20"/>
              </w:rPr>
              <w:t xml:space="preserve"> </w:t>
            </w:r>
            <w:proofErr w:type="gramStart"/>
            <w:r w:rsidRPr="00E93581">
              <w:rPr>
                <w:rFonts w:ascii="Times New Roman" w:hAnsi="Times New Roman"/>
                <w:bCs/>
                <w:color w:val="333333"/>
                <w:sz w:val="20"/>
                <w:szCs w:val="20"/>
              </w:rPr>
              <w:t>ж</w:t>
            </w:r>
            <w:proofErr w:type="gramEnd"/>
            <w:r w:rsidRPr="00E93581">
              <w:rPr>
                <w:rFonts w:ascii="Times New Roman" w:hAnsi="Times New Roman"/>
                <w:bCs/>
                <w:color w:val="333333"/>
                <w:sz w:val="20"/>
                <w:szCs w:val="20"/>
              </w:rPr>
              <w:t>идкости 10</w:t>
            </w:r>
            <w:r>
              <w:rPr>
                <w:rFonts w:ascii="Times New Roman" w:hAnsi="Times New Roman"/>
                <w:bCs/>
                <w:color w:val="333333"/>
                <w:sz w:val="20"/>
                <w:szCs w:val="20"/>
              </w:rPr>
              <w:t xml:space="preserve"> м</w:t>
            </w:r>
            <w:r w:rsidRPr="00E93581">
              <w:rPr>
                <w:rFonts w:ascii="Times New Roman" w:hAnsi="Times New Roman"/>
                <w:bCs/>
                <w:color w:val="333333"/>
                <w:sz w:val="20"/>
                <w:szCs w:val="20"/>
              </w:rPr>
              <w:t>л/кг</w:t>
            </w:r>
          </w:p>
        </w:tc>
        <w:tc>
          <w:tcPr>
            <w:tcW w:w="612" w:type="pct"/>
            <w:tcBorders>
              <w:top w:val="outset" w:sz="6" w:space="0" w:color="auto"/>
              <w:left w:val="outset" w:sz="6" w:space="0" w:color="auto"/>
              <w:bottom w:val="outset" w:sz="6" w:space="0" w:color="auto"/>
              <w:right w:val="outset" w:sz="6" w:space="0" w:color="auto"/>
            </w:tcBorders>
            <w:shd w:val="clear" w:color="auto" w:fill="FFFFFF"/>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18-30</w:t>
            </w:r>
            <w:r w:rsidRPr="00E93581">
              <w:rPr>
                <w:rFonts w:ascii="Times New Roman" w:hAnsi="Times New Roman"/>
                <w:bCs/>
                <w:color w:val="333333"/>
                <w:sz w:val="20"/>
                <w:szCs w:val="20"/>
              </w:rPr>
              <w:t xml:space="preserve"> </w:t>
            </w:r>
          </w:p>
        </w:tc>
        <w:tc>
          <w:tcPr>
            <w:tcW w:w="535"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В фазе 3-5 листьев</w:t>
            </w:r>
          </w:p>
        </w:tc>
        <w:tc>
          <w:tcPr>
            <w:tcW w:w="1681"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В случае повторной обработки СЗР, в раб</w:t>
            </w:r>
            <w:r>
              <w:rPr>
                <w:rFonts w:ascii="Times New Roman" w:hAnsi="Times New Roman"/>
                <w:color w:val="333333"/>
                <w:sz w:val="20"/>
                <w:szCs w:val="20"/>
              </w:rPr>
              <w:t xml:space="preserve">очую смесь желательно добавить </w:t>
            </w:r>
            <w:r w:rsidRPr="00E93581">
              <w:rPr>
                <w:rFonts w:ascii="Times New Roman" w:hAnsi="Times New Roman"/>
                <w:color w:val="333333"/>
                <w:sz w:val="20"/>
                <w:szCs w:val="20"/>
              </w:rPr>
              <w:t>2 мл ЖХУ-У</w:t>
            </w:r>
          </w:p>
        </w:tc>
      </w:tr>
    </w:tbl>
    <w:p w:rsidR="00DA5CBA" w:rsidRPr="00E93581"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E93581">
        <w:rPr>
          <w:rFonts w:ascii="Times New Roman" w:hAnsi="Times New Roman"/>
          <w:bCs/>
          <w:color w:val="00B050"/>
          <w:spacing w:val="-15"/>
          <w:sz w:val="20"/>
          <w:szCs w:val="20"/>
        </w:rPr>
        <w:t xml:space="preserve">Рекомендуемые сроки и дозы  внесения по </w:t>
      </w:r>
      <w:r w:rsidRPr="00E93581">
        <w:rPr>
          <w:rFonts w:ascii="Times New Roman" w:hAnsi="Times New Roman"/>
          <w:bCs/>
          <w:spacing w:val="-15"/>
          <w:sz w:val="20"/>
          <w:szCs w:val="20"/>
        </w:rPr>
        <w:t>полной</w:t>
      </w:r>
      <w:r w:rsidRPr="00E93581">
        <w:rPr>
          <w:rFonts w:ascii="Times New Roman" w:hAnsi="Times New Roman"/>
          <w:bCs/>
          <w:color w:val="00B050"/>
          <w:spacing w:val="-15"/>
          <w:sz w:val="20"/>
          <w:szCs w:val="20"/>
        </w:rPr>
        <w:t xml:space="preserve"> вегетативной обработке</w:t>
      </w:r>
    </w:p>
    <w:tbl>
      <w:tblPr>
        <w:tblW w:w="927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2754"/>
        <w:gridCol w:w="2126"/>
        <w:gridCol w:w="2126"/>
        <w:gridCol w:w="2268"/>
      </w:tblGrid>
      <w:tr w:rsidR="00DA5CBA" w:rsidRPr="00E93581" w:rsidTr="00B64C4A">
        <w:trPr>
          <w:tblCellSpacing w:w="0" w:type="dxa"/>
        </w:trPr>
        <w:tc>
          <w:tcPr>
            <w:tcW w:w="275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b/>
                <w:bCs/>
                <w:color w:val="333333"/>
                <w:sz w:val="20"/>
                <w:szCs w:val="20"/>
              </w:rPr>
              <w:t>Наименование</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b/>
                <w:bCs/>
                <w:color w:val="333333"/>
                <w:sz w:val="20"/>
                <w:szCs w:val="20"/>
              </w:rPr>
              <w:t>Первая обработка</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b/>
                <w:bCs/>
                <w:color w:val="333333"/>
                <w:sz w:val="20"/>
                <w:szCs w:val="20"/>
              </w:rPr>
              <w:t>Вторая обработка</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b/>
                <w:bCs/>
                <w:color w:val="333333"/>
                <w:sz w:val="20"/>
                <w:szCs w:val="20"/>
              </w:rPr>
              <w:t>Третья обработка</w:t>
            </w:r>
          </w:p>
        </w:tc>
      </w:tr>
      <w:tr w:rsidR="00DA5CBA" w:rsidRPr="00E93581" w:rsidTr="00B64C4A">
        <w:trPr>
          <w:tblCellSpacing w:w="0" w:type="dxa"/>
        </w:trPr>
        <w:tc>
          <w:tcPr>
            <w:tcW w:w="275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proofErr w:type="gramStart"/>
            <w:r w:rsidRPr="00E93581">
              <w:rPr>
                <w:rFonts w:ascii="Times New Roman" w:hAnsi="Times New Roman"/>
                <w:color w:val="333333"/>
                <w:sz w:val="20"/>
                <w:szCs w:val="20"/>
              </w:rPr>
              <w:t>Бобовые</w:t>
            </w:r>
            <w:proofErr w:type="gramEnd"/>
            <w:r w:rsidRPr="00E93581">
              <w:rPr>
                <w:rFonts w:ascii="Times New Roman" w:hAnsi="Times New Roman"/>
                <w:color w:val="333333"/>
                <w:sz w:val="20"/>
                <w:szCs w:val="20"/>
              </w:rPr>
              <w:t>: горох, люпин, нут, соя, люцерна, фасоль</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3-5 листьев</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Начало цветения</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Формирование бобов</w:t>
            </w:r>
          </w:p>
        </w:tc>
      </w:tr>
    </w:tbl>
    <w:p w:rsidR="00DA5CBA" w:rsidRPr="00E93581" w:rsidRDefault="00DA5CBA" w:rsidP="00DA5CBA">
      <w:pPr>
        <w:spacing w:after="0" w:line="240" w:lineRule="auto"/>
        <w:outlineLvl w:val="0"/>
        <w:rPr>
          <w:rFonts w:ascii="Times New Roman" w:hAnsi="Times New Roman"/>
          <w:b/>
          <w:bCs/>
          <w:color w:val="00B050"/>
          <w:kern w:val="36"/>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4. Овощные  культуры</w:t>
      </w: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4.1. Рекомендации по применению ОРГАНОМИКС для овощных  культур</w:t>
      </w:r>
    </w:p>
    <w:p w:rsidR="00DA5CBA" w:rsidRPr="00E93581" w:rsidRDefault="00DA5CBA" w:rsidP="00DA5CBA">
      <w:pPr>
        <w:spacing w:after="0" w:line="240" w:lineRule="auto"/>
        <w:jc w:val="both"/>
        <w:rPr>
          <w:rFonts w:ascii="Times New Roman" w:hAnsi="Times New Roman"/>
          <w:b/>
          <w:color w:val="333333"/>
          <w:sz w:val="20"/>
          <w:szCs w:val="20"/>
        </w:rPr>
      </w:pPr>
      <w:r w:rsidRPr="00E93581">
        <w:rPr>
          <w:rFonts w:ascii="Times New Roman" w:hAnsi="Times New Roman"/>
          <w:color w:val="333333"/>
          <w:sz w:val="20"/>
          <w:szCs w:val="20"/>
        </w:rPr>
        <w:t xml:space="preserve">Овощные культуры — одни из самых требовательных к потреблению фосфорных удобрений. Тем не менее, вынос фосфора из почвы в несколько раз ниже, чем вынос азота и калия. В период прорастания семян внесение фосфорных удобрений способствует активному росту корней овощных, обеспечиваются ранние  сроки цветения и ускоряются сроки созревания плодов, в результате чего увеличивается урожайность, повышается сахаристость и содержание сухого вещества в плодах. Удобрение растений азотом и калием в оптимальном количестве требуется в период завязки бутона, в период цветения и </w:t>
      </w:r>
      <w:proofErr w:type="spellStart"/>
      <w:r w:rsidRPr="00E93581">
        <w:rPr>
          <w:rFonts w:ascii="Times New Roman" w:hAnsi="Times New Roman"/>
          <w:color w:val="333333"/>
          <w:sz w:val="20"/>
          <w:szCs w:val="20"/>
        </w:rPr>
        <w:t>плодообразования</w:t>
      </w:r>
      <w:proofErr w:type="spellEnd"/>
      <w:r w:rsidRPr="00E93581">
        <w:rPr>
          <w:rFonts w:ascii="Times New Roman" w:hAnsi="Times New Roman"/>
          <w:color w:val="333333"/>
          <w:sz w:val="20"/>
          <w:szCs w:val="20"/>
        </w:rPr>
        <w:t xml:space="preserve"> – вплоть самого до конца плодоношения. При недостатке азота и калия снижается рост растений, уменьшается размер плодов и  объемы урожая.</w:t>
      </w:r>
      <w:r w:rsidRPr="00E93581">
        <w:rPr>
          <w:rFonts w:ascii="Times New Roman" w:hAnsi="Times New Roman"/>
          <w:b/>
          <w:color w:val="333333"/>
          <w:sz w:val="20"/>
          <w:szCs w:val="20"/>
        </w:rPr>
        <w:t xml:space="preserve"> </w:t>
      </w:r>
    </w:p>
    <w:p w:rsidR="00DA5CBA" w:rsidRPr="00E93581" w:rsidRDefault="00DA5CBA" w:rsidP="00DA5CBA">
      <w:pPr>
        <w:pStyle w:val="a7"/>
        <w:shd w:val="clear" w:color="auto" w:fill="FFFFFF"/>
        <w:spacing w:before="120" w:after="0" w:line="240" w:lineRule="auto"/>
        <w:ind w:left="0"/>
        <w:jc w:val="both"/>
        <w:outlineLvl w:val="2"/>
        <w:rPr>
          <w:rFonts w:ascii="Times New Roman" w:hAnsi="Times New Roman"/>
          <w:bCs/>
          <w:color w:val="00B050"/>
          <w:spacing w:val="-15"/>
          <w:sz w:val="20"/>
          <w:szCs w:val="20"/>
        </w:rPr>
      </w:pPr>
      <w:r w:rsidRPr="00E93581">
        <w:rPr>
          <w:rFonts w:ascii="Times New Roman" w:hAnsi="Times New Roman"/>
          <w:bCs/>
          <w:color w:val="00B050"/>
          <w:spacing w:val="-15"/>
          <w:sz w:val="20"/>
          <w:szCs w:val="20"/>
        </w:rPr>
        <w:t>Рекомендации к применению:</w:t>
      </w:r>
    </w:p>
    <w:p w:rsidR="00DA5CBA" w:rsidRPr="00E93581" w:rsidRDefault="00DA5CBA" w:rsidP="00DA5CBA">
      <w:pPr>
        <w:pStyle w:val="a7"/>
        <w:shd w:val="clear" w:color="auto" w:fill="FFFFFF"/>
        <w:spacing w:after="0" w:line="240" w:lineRule="auto"/>
        <w:ind w:left="0"/>
        <w:rPr>
          <w:rFonts w:ascii="Times New Roman" w:hAnsi="Times New Roman"/>
          <w:color w:val="333333"/>
          <w:sz w:val="20"/>
          <w:szCs w:val="20"/>
        </w:rPr>
      </w:pPr>
      <w:r w:rsidRPr="00E93581">
        <w:rPr>
          <w:rFonts w:ascii="Times New Roman" w:hAnsi="Times New Roman"/>
          <w:b/>
          <w:color w:val="333333"/>
          <w:sz w:val="20"/>
          <w:szCs w:val="20"/>
        </w:rPr>
        <w:t>вегетативная обработка</w:t>
      </w:r>
      <w:r w:rsidRPr="00E93581">
        <w:rPr>
          <w:rFonts w:ascii="Times New Roman" w:hAnsi="Times New Roman"/>
          <w:color w:val="333333"/>
          <w:sz w:val="20"/>
          <w:szCs w:val="20"/>
        </w:rPr>
        <w:t xml:space="preserve">: в зависимости от культуры, согласно ниже приведенной таблице необходимое количество препарата  развести в 10 литров воды, перемешать и обработать специальной техникой. Обрабатывать в утренние или вечерние часы. </w:t>
      </w:r>
    </w:p>
    <w:p w:rsidR="00DA5CBA" w:rsidRPr="00E93581" w:rsidRDefault="00DA5CBA" w:rsidP="00DA5CBA">
      <w:pPr>
        <w:pStyle w:val="a7"/>
        <w:shd w:val="clear" w:color="auto" w:fill="FFFFFF"/>
        <w:spacing w:before="120" w:after="0" w:line="240" w:lineRule="auto"/>
        <w:ind w:left="0"/>
        <w:rPr>
          <w:rFonts w:ascii="Times New Roman" w:hAnsi="Times New Roman"/>
          <w:color w:val="333333"/>
          <w:sz w:val="20"/>
          <w:szCs w:val="20"/>
        </w:rPr>
      </w:pPr>
      <w:r w:rsidRPr="00E93581">
        <w:rPr>
          <w:rFonts w:ascii="Times New Roman" w:hAnsi="Times New Roman"/>
          <w:bCs/>
          <w:color w:val="00B050"/>
          <w:spacing w:val="-15"/>
          <w:sz w:val="20"/>
          <w:szCs w:val="20"/>
        </w:rPr>
        <w:t xml:space="preserve">Рекомендуемые сроки и дозы  внесения </w:t>
      </w:r>
    </w:p>
    <w:tbl>
      <w:tblPr>
        <w:tblW w:w="4894"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619"/>
        <w:gridCol w:w="1985"/>
        <w:gridCol w:w="2552"/>
        <w:gridCol w:w="1560"/>
        <w:gridCol w:w="1558"/>
      </w:tblGrid>
      <w:tr w:rsidR="00DA5CBA" w:rsidRPr="00E93581" w:rsidTr="00B64C4A">
        <w:trPr>
          <w:trHeight w:val="412"/>
          <w:tblCellSpacing w:w="0" w:type="dxa"/>
        </w:trPr>
        <w:tc>
          <w:tcPr>
            <w:tcW w:w="873" w:type="pct"/>
            <w:vMerge w:val="restart"/>
            <w:tcBorders>
              <w:top w:val="outset" w:sz="6" w:space="0" w:color="auto"/>
              <w:left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b/>
                <w:color w:val="333333"/>
                <w:sz w:val="20"/>
                <w:szCs w:val="20"/>
              </w:rPr>
            </w:pPr>
            <w:r w:rsidRPr="00E93581">
              <w:rPr>
                <w:rFonts w:ascii="Times New Roman" w:hAnsi="Times New Roman"/>
                <w:b/>
                <w:bCs/>
                <w:color w:val="333333"/>
                <w:sz w:val="20"/>
                <w:szCs w:val="20"/>
              </w:rPr>
              <w:t>Наименование культуры</w:t>
            </w:r>
          </w:p>
        </w:tc>
        <w:tc>
          <w:tcPr>
            <w:tcW w:w="1070"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b/>
                <w:bCs/>
                <w:color w:val="333333"/>
                <w:sz w:val="20"/>
                <w:szCs w:val="20"/>
              </w:rPr>
            </w:pPr>
            <w:r w:rsidRPr="00E93581">
              <w:rPr>
                <w:rFonts w:ascii="Times New Roman" w:hAnsi="Times New Roman"/>
                <w:b/>
                <w:bCs/>
                <w:color w:val="333333"/>
                <w:sz w:val="20"/>
                <w:szCs w:val="20"/>
              </w:rPr>
              <w:t>Вегетативная масса</w:t>
            </w:r>
          </w:p>
        </w:tc>
        <w:tc>
          <w:tcPr>
            <w:tcW w:w="1376" w:type="pct"/>
            <w:vMerge w:val="restart"/>
            <w:tcBorders>
              <w:top w:val="outset" w:sz="6" w:space="0" w:color="auto"/>
              <w:left w:val="outset" w:sz="6" w:space="0" w:color="auto"/>
              <w:right w:val="outset" w:sz="6" w:space="0" w:color="auto"/>
            </w:tcBorders>
            <w:shd w:val="clear" w:color="auto" w:fill="FFFFFF"/>
            <w:hideMark/>
          </w:tcPr>
          <w:p w:rsidR="00DA5CBA" w:rsidRPr="00E93581" w:rsidRDefault="00DA5CBA" w:rsidP="00B64C4A">
            <w:pPr>
              <w:spacing w:after="0" w:line="240" w:lineRule="auto"/>
              <w:jc w:val="center"/>
              <w:rPr>
                <w:rFonts w:ascii="Times New Roman" w:hAnsi="Times New Roman"/>
                <w:b/>
                <w:color w:val="333333"/>
                <w:sz w:val="20"/>
                <w:szCs w:val="20"/>
              </w:rPr>
            </w:pPr>
            <w:r w:rsidRPr="00E93581">
              <w:rPr>
                <w:rFonts w:ascii="Times New Roman" w:hAnsi="Times New Roman"/>
                <w:b/>
                <w:bCs/>
                <w:color w:val="333333"/>
                <w:sz w:val="20"/>
                <w:szCs w:val="20"/>
              </w:rPr>
              <w:t>1 обработка</w:t>
            </w:r>
          </w:p>
        </w:tc>
        <w:tc>
          <w:tcPr>
            <w:tcW w:w="841" w:type="pct"/>
            <w:vMerge w:val="restart"/>
            <w:tcBorders>
              <w:top w:val="outset" w:sz="6" w:space="0" w:color="auto"/>
              <w:left w:val="outset" w:sz="6" w:space="0" w:color="auto"/>
              <w:right w:val="outset" w:sz="6" w:space="0" w:color="auto"/>
            </w:tcBorders>
            <w:shd w:val="clear" w:color="auto" w:fill="FFFFFF"/>
            <w:hideMark/>
          </w:tcPr>
          <w:p w:rsidR="00DA5CBA" w:rsidRPr="00E93581" w:rsidRDefault="00DA5CBA" w:rsidP="00B64C4A">
            <w:pPr>
              <w:spacing w:after="0" w:line="240" w:lineRule="auto"/>
              <w:jc w:val="center"/>
              <w:rPr>
                <w:rFonts w:ascii="Times New Roman" w:hAnsi="Times New Roman"/>
                <w:b/>
                <w:color w:val="333333"/>
                <w:sz w:val="20"/>
                <w:szCs w:val="20"/>
              </w:rPr>
            </w:pPr>
            <w:r w:rsidRPr="00E93581">
              <w:rPr>
                <w:rFonts w:ascii="Times New Roman" w:hAnsi="Times New Roman"/>
                <w:b/>
                <w:bCs/>
                <w:color w:val="333333"/>
                <w:sz w:val="20"/>
                <w:szCs w:val="20"/>
              </w:rPr>
              <w:t>2 обработка</w:t>
            </w:r>
          </w:p>
        </w:tc>
        <w:tc>
          <w:tcPr>
            <w:tcW w:w="840" w:type="pct"/>
            <w:vMerge w:val="restart"/>
            <w:tcBorders>
              <w:top w:val="outset" w:sz="6" w:space="0" w:color="auto"/>
              <w:left w:val="outset" w:sz="6" w:space="0" w:color="auto"/>
              <w:right w:val="outset" w:sz="6" w:space="0" w:color="auto"/>
            </w:tcBorders>
            <w:shd w:val="clear" w:color="auto" w:fill="FFFFFF"/>
            <w:hideMark/>
          </w:tcPr>
          <w:p w:rsidR="00DA5CBA" w:rsidRPr="00E93581" w:rsidRDefault="00DA5CBA" w:rsidP="00B64C4A">
            <w:pPr>
              <w:spacing w:after="0" w:line="240" w:lineRule="auto"/>
              <w:jc w:val="center"/>
              <w:rPr>
                <w:rFonts w:ascii="Times New Roman" w:hAnsi="Times New Roman"/>
                <w:b/>
                <w:color w:val="333333"/>
                <w:sz w:val="20"/>
                <w:szCs w:val="20"/>
              </w:rPr>
            </w:pPr>
            <w:r w:rsidRPr="00E93581">
              <w:rPr>
                <w:rFonts w:ascii="Times New Roman" w:hAnsi="Times New Roman"/>
                <w:b/>
                <w:bCs/>
                <w:color w:val="333333"/>
                <w:sz w:val="20"/>
                <w:szCs w:val="20"/>
              </w:rPr>
              <w:t>3 обработка</w:t>
            </w:r>
          </w:p>
        </w:tc>
      </w:tr>
      <w:tr w:rsidR="00DA5CBA" w:rsidRPr="00E93581" w:rsidTr="00B64C4A">
        <w:trPr>
          <w:trHeight w:val="243"/>
          <w:tblCellSpacing w:w="0" w:type="dxa"/>
        </w:trPr>
        <w:tc>
          <w:tcPr>
            <w:tcW w:w="873" w:type="pct"/>
            <w:vMerge/>
            <w:tcBorders>
              <w:left w:val="outset" w:sz="6" w:space="0" w:color="auto"/>
              <w:right w:val="outset" w:sz="6" w:space="0" w:color="auto"/>
            </w:tcBorders>
            <w:shd w:val="clear" w:color="auto" w:fill="FFFFFF"/>
            <w:vAlign w:val="center"/>
            <w:hideMark/>
          </w:tcPr>
          <w:p w:rsidR="00DA5CBA" w:rsidRPr="00E93581" w:rsidRDefault="00DA5CBA" w:rsidP="00B64C4A">
            <w:pPr>
              <w:spacing w:after="0" w:line="240" w:lineRule="auto"/>
              <w:jc w:val="both"/>
              <w:rPr>
                <w:rFonts w:ascii="Times New Roman" w:hAnsi="Times New Roman"/>
                <w:b/>
                <w:bCs/>
                <w:color w:val="333333"/>
                <w:sz w:val="20"/>
                <w:szCs w:val="20"/>
              </w:rPr>
            </w:pPr>
          </w:p>
        </w:tc>
        <w:tc>
          <w:tcPr>
            <w:tcW w:w="1070" w:type="pct"/>
            <w:tcBorders>
              <w:top w:val="outset" w:sz="6" w:space="0" w:color="auto"/>
              <w:left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b/>
                <w:bCs/>
                <w:color w:val="333333"/>
                <w:sz w:val="20"/>
                <w:szCs w:val="20"/>
              </w:rPr>
            </w:pPr>
            <w:r w:rsidRPr="00E93581">
              <w:rPr>
                <w:rFonts w:ascii="Times New Roman" w:hAnsi="Times New Roman"/>
                <w:b/>
                <w:color w:val="333333"/>
                <w:sz w:val="20"/>
                <w:szCs w:val="20"/>
              </w:rPr>
              <w:t>Норма расхода,</w:t>
            </w:r>
            <w:r w:rsidRPr="00E93581">
              <w:rPr>
                <w:rFonts w:ascii="Times New Roman" w:hAnsi="Times New Roman"/>
                <w:b/>
                <w:bCs/>
                <w:color w:val="333333"/>
                <w:sz w:val="20"/>
                <w:szCs w:val="20"/>
              </w:rPr>
              <w:t xml:space="preserve"> мл</w:t>
            </w:r>
          </w:p>
        </w:tc>
        <w:tc>
          <w:tcPr>
            <w:tcW w:w="1376" w:type="pct"/>
            <w:vMerge/>
            <w:tcBorders>
              <w:left w:val="outset" w:sz="6" w:space="0" w:color="auto"/>
              <w:right w:val="outset" w:sz="6" w:space="0" w:color="auto"/>
            </w:tcBorders>
            <w:shd w:val="clear" w:color="auto" w:fill="FFFFFF"/>
            <w:vAlign w:val="center"/>
            <w:hideMark/>
          </w:tcPr>
          <w:p w:rsidR="00DA5CBA" w:rsidRPr="00E93581" w:rsidRDefault="00DA5CBA" w:rsidP="00B64C4A">
            <w:pPr>
              <w:spacing w:after="0" w:line="240" w:lineRule="auto"/>
              <w:jc w:val="both"/>
              <w:rPr>
                <w:rFonts w:ascii="Times New Roman" w:hAnsi="Times New Roman"/>
                <w:b/>
                <w:bCs/>
                <w:color w:val="333333"/>
                <w:sz w:val="20"/>
                <w:szCs w:val="20"/>
              </w:rPr>
            </w:pPr>
          </w:p>
        </w:tc>
        <w:tc>
          <w:tcPr>
            <w:tcW w:w="841" w:type="pct"/>
            <w:vMerge/>
            <w:tcBorders>
              <w:left w:val="outset" w:sz="6" w:space="0" w:color="auto"/>
              <w:right w:val="outset" w:sz="6" w:space="0" w:color="auto"/>
            </w:tcBorders>
            <w:shd w:val="clear" w:color="auto" w:fill="FFFFFF"/>
            <w:vAlign w:val="center"/>
            <w:hideMark/>
          </w:tcPr>
          <w:p w:rsidR="00DA5CBA" w:rsidRPr="00E93581" w:rsidRDefault="00DA5CBA" w:rsidP="00B64C4A">
            <w:pPr>
              <w:spacing w:after="0" w:line="240" w:lineRule="auto"/>
              <w:jc w:val="both"/>
              <w:rPr>
                <w:rFonts w:ascii="Times New Roman" w:hAnsi="Times New Roman"/>
                <w:b/>
                <w:bCs/>
                <w:color w:val="333333"/>
                <w:sz w:val="20"/>
                <w:szCs w:val="20"/>
              </w:rPr>
            </w:pPr>
          </w:p>
        </w:tc>
        <w:tc>
          <w:tcPr>
            <w:tcW w:w="840" w:type="pct"/>
            <w:vMerge/>
            <w:tcBorders>
              <w:left w:val="outset" w:sz="6" w:space="0" w:color="auto"/>
              <w:right w:val="outset" w:sz="6" w:space="0" w:color="auto"/>
            </w:tcBorders>
            <w:shd w:val="clear" w:color="auto" w:fill="FFFFFF"/>
            <w:vAlign w:val="center"/>
            <w:hideMark/>
          </w:tcPr>
          <w:p w:rsidR="00DA5CBA" w:rsidRPr="00E93581" w:rsidRDefault="00DA5CBA" w:rsidP="00B64C4A">
            <w:pPr>
              <w:spacing w:after="0" w:line="240" w:lineRule="auto"/>
              <w:jc w:val="both"/>
              <w:rPr>
                <w:rFonts w:ascii="Times New Roman" w:hAnsi="Times New Roman"/>
                <w:b/>
                <w:bCs/>
                <w:color w:val="333333"/>
                <w:sz w:val="20"/>
                <w:szCs w:val="20"/>
              </w:rPr>
            </w:pPr>
          </w:p>
        </w:tc>
      </w:tr>
      <w:tr w:rsidR="00DA5CBA" w:rsidRPr="00E93581" w:rsidTr="00B64C4A">
        <w:trPr>
          <w:trHeight w:val="1182"/>
          <w:tblCellSpacing w:w="0" w:type="dxa"/>
        </w:trPr>
        <w:tc>
          <w:tcPr>
            <w:tcW w:w="873" w:type="pct"/>
            <w:tcBorders>
              <w:top w:val="outset" w:sz="6" w:space="0" w:color="auto"/>
              <w:left w:val="outset" w:sz="6" w:space="0" w:color="auto"/>
              <w:bottom w:val="outset" w:sz="6" w:space="0" w:color="auto"/>
              <w:right w:val="outset" w:sz="6" w:space="0" w:color="auto"/>
            </w:tcBorders>
            <w:shd w:val="clear" w:color="auto" w:fill="FFFFFF"/>
            <w:hideMark/>
          </w:tcPr>
          <w:p w:rsidR="00DA5CBA" w:rsidRDefault="00DA5CBA" w:rsidP="00B64C4A">
            <w:pPr>
              <w:spacing w:after="0" w:line="240" w:lineRule="auto"/>
              <w:rPr>
                <w:rFonts w:ascii="Times New Roman" w:hAnsi="Times New Roman"/>
                <w:color w:val="333333"/>
                <w:sz w:val="20"/>
                <w:szCs w:val="20"/>
              </w:rPr>
            </w:pPr>
            <w:r>
              <w:rPr>
                <w:rFonts w:ascii="Times New Roman" w:hAnsi="Times New Roman"/>
                <w:color w:val="333333"/>
                <w:sz w:val="20"/>
                <w:szCs w:val="20"/>
              </w:rPr>
              <w:t>Томат</w:t>
            </w:r>
          </w:p>
          <w:p w:rsidR="00DA5CBA" w:rsidRDefault="00DA5CBA" w:rsidP="00B64C4A">
            <w:pPr>
              <w:spacing w:after="0" w:line="240" w:lineRule="auto"/>
              <w:rPr>
                <w:rFonts w:ascii="Times New Roman" w:hAnsi="Times New Roman"/>
                <w:color w:val="333333"/>
                <w:sz w:val="20"/>
                <w:szCs w:val="20"/>
              </w:rPr>
            </w:pPr>
            <w:r>
              <w:rPr>
                <w:rFonts w:ascii="Times New Roman" w:hAnsi="Times New Roman"/>
                <w:color w:val="333333"/>
                <w:sz w:val="20"/>
                <w:szCs w:val="20"/>
              </w:rPr>
              <w:t>Баклажан</w:t>
            </w:r>
          </w:p>
          <w:p w:rsidR="00DA5CBA" w:rsidRPr="00E93581" w:rsidRDefault="00DA5CBA" w:rsidP="00B64C4A">
            <w:pPr>
              <w:spacing w:after="0" w:line="240" w:lineRule="auto"/>
              <w:rPr>
                <w:rFonts w:ascii="Times New Roman" w:hAnsi="Times New Roman"/>
                <w:color w:val="333333"/>
                <w:sz w:val="20"/>
                <w:szCs w:val="20"/>
              </w:rPr>
            </w:pPr>
            <w:r>
              <w:rPr>
                <w:rFonts w:ascii="Times New Roman" w:hAnsi="Times New Roman"/>
                <w:color w:val="333333"/>
                <w:sz w:val="20"/>
                <w:szCs w:val="20"/>
              </w:rPr>
              <w:t>П</w:t>
            </w:r>
            <w:r w:rsidRPr="00E93581">
              <w:rPr>
                <w:rFonts w:ascii="Times New Roman" w:hAnsi="Times New Roman"/>
                <w:color w:val="333333"/>
                <w:sz w:val="20"/>
                <w:szCs w:val="20"/>
              </w:rPr>
              <w:t>ерец</w:t>
            </w:r>
          </w:p>
        </w:tc>
        <w:tc>
          <w:tcPr>
            <w:tcW w:w="1070"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6-18</w:t>
            </w:r>
          </w:p>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6-18</w:t>
            </w:r>
          </w:p>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25-50</w:t>
            </w:r>
          </w:p>
        </w:tc>
        <w:tc>
          <w:tcPr>
            <w:tcW w:w="1376"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В фазе 3-4 настоящих листьев</w:t>
            </w:r>
          </w:p>
        </w:tc>
        <w:tc>
          <w:tcPr>
            <w:tcW w:w="841"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Далее 2-3 обработки с интервалом 14 дней*</w:t>
            </w:r>
          </w:p>
        </w:tc>
        <w:tc>
          <w:tcPr>
            <w:tcW w:w="840" w:type="pct"/>
            <w:tcBorders>
              <w:top w:val="outset" w:sz="6" w:space="0" w:color="auto"/>
              <w:left w:val="outset" w:sz="6" w:space="0" w:color="auto"/>
              <w:bottom w:val="outset" w:sz="6" w:space="0" w:color="auto"/>
              <w:right w:val="outset" w:sz="6" w:space="0" w:color="auto"/>
            </w:tcBorders>
            <w:shd w:val="clear" w:color="auto" w:fill="FFFFFF"/>
            <w:hideMark/>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Перед созреванием*</w:t>
            </w:r>
          </w:p>
        </w:tc>
      </w:tr>
    </w:tbl>
    <w:p w:rsidR="00DA5CBA" w:rsidRPr="00E93581" w:rsidRDefault="00DA5CBA" w:rsidP="00DA5CBA">
      <w:pPr>
        <w:spacing w:after="0" w:line="240" w:lineRule="auto"/>
        <w:rPr>
          <w:rFonts w:ascii="Times New Roman" w:hAnsi="Times New Roman"/>
          <w:color w:val="333333"/>
          <w:sz w:val="20"/>
          <w:szCs w:val="20"/>
        </w:rPr>
        <w:sectPr w:rsidR="00DA5CBA" w:rsidRPr="00E93581" w:rsidSect="004A5723">
          <w:footerReference w:type="default" r:id="rId6"/>
          <w:pgSz w:w="11906" w:h="16838"/>
          <w:pgMar w:top="426" w:right="850" w:bottom="1134" w:left="1701" w:header="708" w:footer="708" w:gutter="0"/>
          <w:cols w:space="708"/>
          <w:docGrid w:linePitch="360"/>
        </w:sectPr>
      </w:pPr>
    </w:p>
    <w:tbl>
      <w:tblPr>
        <w:tblW w:w="4894"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619"/>
        <w:gridCol w:w="1985"/>
        <w:gridCol w:w="2552"/>
        <w:gridCol w:w="3118"/>
      </w:tblGrid>
      <w:tr w:rsidR="00DA5CBA" w:rsidRPr="00E93581" w:rsidTr="00B64C4A">
        <w:trPr>
          <w:trHeight w:val="322"/>
          <w:tblCellSpacing w:w="0" w:type="dxa"/>
        </w:trPr>
        <w:tc>
          <w:tcPr>
            <w:tcW w:w="873" w:type="pct"/>
            <w:tcBorders>
              <w:top w:val="outset" w:sz="6" w:space="0" w:color="auto"/>
              <w:left w:val="outset" w:sz="6" w:space="0" w:color="auto"/>
              <w:bottom w:val="outset" w:sz="6" w:space="0" w:color="auto"/>
              <w:right w:val="outset" w:sz="6" w:space="0" w:color="auto"/>
            </w:tcBorders>
            <w:shd w:val="clear" w:color="auto" w:fill="FFFFFF"/>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lastRenderedPageBreak/>
              <w:t xml:space="preserve"> Огурец</w:t>
            </w:r>
          </w:p>
        </w:tc>
        <w:tc>
          <w:tcPr>
            <w:tcW w:w="1070" w:type="pct"/>
            <w:tcBorders>
              <w:top w:val="outset" w:sz="6" w:space="0" w:color="auto"/>
              <w:left w:val="outset" w:sz="6" w:space="0" w:color="auto"/>
              <w:bottom w:val="outset" w:sz="6" w:space="0" w:color="auto"/>
              <w:right w:val="outset" w:sz="6" w:space="0" w:color="auto"/>
            </w:tcBorders>
            <w:shd w:val="clear" w:color="auto" w:fill="FFFFFF"/>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6-18</w:t>
            </w:r>
          </w:p>
        </w:tc>
        <w:tc>
          <w:tcPr>
            <w:tcW w:w="1376" w:type="pct"/>
            <w:tcBorders>
              <w:top w:val="outset" w:sz="6" w:space="0" w:color="auto"/>
              <w:left w:val="outset" w:sz="6" w:space="0" w:color="auto"/>
              <w:bottom w:val="outset" w:sz="6" w:space="0" w:color="auto"/>
              <w:right w:val="outset" w:sz="6" w:space="0" w:color="auto"/>
            </w:tcBorders>
            <w:shd w:val="clear" w:color="auto" w:fill="FFFFFF"/>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В фазе «ёлочки» 3-4 настоящих листьев</w:t>
            </w:r>
          </w:p>
        </w:tc>
        <w:tc>
          <w:tcPr>
            <w:tcW w:w="1681" w:type="pct"/>
            <w:tcBorders>
              <w:top w:val="outset" w:sz="6" w:space="0" w:color="auto"/>
              <w:left w:val="outset" w:sz="6" w:space="0" w:color="auto"/>
              <w:bottom w:val="outset" w:sz="6" w:space="0" w:color="auto"/>
              <w:right w:val="outset" w:sz="6" w:space="0" w:color="auto"/>
            </w:tcBorders>
            <w:shd w:val="clear" w:color="auto" w:fill="FFFFFF"/>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Далее 2-3 обработки с интервалом 14 дней</w:t>
            </w:r>
          </w:p>
        </w:tc>
      </w:tr>
      <w:tr w:rsidR="00DA5CBA" w:rsidRPr="00E93581" w:rsidTr="00B64C4A">
        <w:trPr>
          <w:trHeight w:val="322"/>
          <w:tblCellSpacing w:w="0" w:type="dxa"/>
        </w:trPr>
        <w:tc>
          <w:tcPr>
            <w:tcW w:w="873" w:type="pct"/>
            <w:tcBorders>
              <w:top w:val="outset" w:sz="6" w:space="0" w:color="auto"/>
              <w:left w:val="outset" w:sz="6" w:space="0" w:color="auto"/>
              <w:bottom w:val="outset" w:sz="6" w:space="0" w:color="auto"/>
              <w:right w:val="outset" w:sz="6" w:space="0" w:color="auto"/>
            </w:tcBorders>
            <w:shd w:val="clear" w:color="auto" w:fill="FFFFFF"/>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Капуста, лук, морковь</w:t>
            </w:r>
          </w:p>
        </w:tc>
        <w:tc>
          <w:tcPr>
            <w:tcW w:w="1070" w:type="pct"/>
            <w:tcBorders>
              <w:top w:val="outset" w:sz="6" w:space="0" w:color="auto"/>
              <w:left w:val="outset" w:sz="6" w:space="0" w:color="auto"/>
              <w:bottom w:val="outset" w:sz="6" w:space="0" w:color="auto"/>
              <w:right w:val="outset" w:sz="6" w:space="0" w:color="auto"/>
            </w:tcBorders>
            <w:shd w:val="clear" w:color="auto" w:fill="FFFFFF"/>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12-30</w:t>
            </w:r>
          </w:p>
        </w:tc>
        <w:tc>
          <w:tcPr>
            <w:tcW w:w="1376" w:type="pct"/>
            <w:tcBorders>
              <w:top w:val="outset" w:sz="6" w:space="0" w:color="auto"/>
              <w:left w:val="outset" w:sz="6" w:space="0" w:color="auto"/>
              <w:bottom w:val="outset" w:sz="6" w:space="0" w:color="auto"/>
              <w:right w:val="outset" w:sz="6" w:space="0" w:color="auto"/>
            </w:tcBorders>
            <w:shd w:val="clear" w:color="auto" w:fill="FFFFFF"/>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В фазе 3-4 настоящих листьев</w:t>
            </w:r>
          </w:p>
        </w:tc>
        <w:tc>
          <w:tcPr>
            <w:tcW w:w="1681" w:type="pct"/>
            <w:tcBorders>
              <w:top w:val="outset" w:sz="6" w:space="0" w:color="auto"/>
              <w:left w:val="outset" w:sz="6" w:space="0" w:color="auto"/>
              <w:bottom w:val="outset" w:sz="6" w:space="0" w:color="auto"/>
              <w:right w:val="outset" w:sz="6" w:space="0" w:color="auto"/>
            </w:tcBorders>
            <w:shd w:val="clear" w:color="auto" w:fill="FFFFFF"/>
          </w:tcPr>
          <w:p w:rsidR="00DA5CBA" w:rsidRPr="00E93581" w:rsidRDefault="00DA5CBA" w:rsidP="00B64C4A">
            <w:pPr>
              <w:spacing w:after="0" w:line="240" w:lineRule="auto"/>
              <w:rPr>
                <w:rFonts w:ascii="Times New Roman" w:hAnsi="Times New Roman"/>
                <w:color w:val="333333"/>
                <w:sz w:val="20"/>
                <w:szCs w:val="20"/>
              </w:rPr>
            </w:pPr>
            <w:r w:rsidRPr="00E93581">
              <w:rPr>
                <w:rFonts w:ascii="Times New Roman" w:hAnsi="Times New Roman"/>
                <w:color w:val="333333"/>
                <w:sz w:val="20"/>
                <w:szCs w:val="20"/>
              </w:rPr>
              <w:t>Далее 2-3 обработки с интервалом 14 дней*</w:t>
            </w:r>
          </w:p>
        </w:tc>
      </w:tr>
    </w:tbl>
    <w:p w:rsidR="00DA5CBA" w:rsidRPr="00E93581" w:rsidRDefault="00DA5CBA" w:rsidP="00DA5CBA">
      <w:pPr>
        <w:pStyle w:val="a7"/>
        <w:shd w:val="clear" w:color="auto" w:fill="FFFFFF"/>
        <w:spacing w:after="0" w:line="240" w:lineRule="auto"/>
        <w:ind w:left="-142" w:firstLine="142"/>
        <w:outlineLvl w:val="2"/>
        <w:rPr>
          <w:rFonts w:ascii="Times New Roman" w:hAnsi="Times New Roman"/>
          <w:bCs/>
          <w:color w:val="333333"/>
          <w:spacing w:val="-15"/>
          <w:sz w:val="20"/>
          <w:szCs w:val="20"/>
        </w:rPr>
      </w:pPr>
      <w:r w:rsidRPr="00E93581">
        <w:rPr>
          <w:rFonts w:ascii="Times New Roman" w:hAnsi="Times New Roman"/>
          <w:bCs/>
          <w:color w:val="333333"/>
          <w:spacing w:val="-15"/>
          <w:sz w:val="20"/>
          <w:szCs w:val="20"/>
        </w:rPr>
        <w:t>*Возможно,  одновременно в смеси с СЗР, проверка на совместимость (отсутствие образование осадка)  является обязательной.</w:t>
      </w:r>
    </w:p>
    <w:p w:rsidR="00DA5CBA" w:rsidRPr="00E93581"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E93581">
        <w:rPr>
          <w:rFonts w:ascii="Times New Roman" w:hAnsi="Times New Roman"/>
          <w:bCs/>
          <w:color w:val="00B050"/>
          <w:spacing w:val="-15"/>
          <w:sz w:val="20"/>
          <w:szCs w:val="20"/>
        </w:rPr>
        <w:t>Рекомендуемые усредненные сроки и дозы  внесения  по</w:t>
      </w:r>
      <w:r w:rsidRPr="00E93581">
        <w:rPr>
          <w:rFonts w:ascii="Times New Roman" w:hAnsi="Times New Roman"/>
          <w:bCs/>
          <w:spacing w:val="-15"/>
          <w:sz w:val="20"/>
          <w:szCs w:val="20"/>
        </w:rPr>
        <w:t xml:space="preserve"> </w:t>
      </w:r>
      <w:r w:rsidRPr="00E93581">
        <w:rPr>
          <w:rFonts w:ascii="Times New Roman" w:hAnsi="Times New Roman"/>
          <w:bCs/>
          <w:color w:val="00B050"/>
          <w:spacing w:val="-15"/>
          <w:sz w:val="20"/>
          <w:szCs w:val="20"/>
        </w:rPr>
        <w:t>вегетативной обработке</w:t>
      </w:r>
    </w:p>
    <w:tbl>
      <w:tblPr>
        <w:tblW w:w="9274"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1620"/>
        <w:gridCol w:w="2551"/>
        <w:gridCol w:w="2693"/>
        <w:gridCol w:w="2410"/>
      </w:tblGrid>
      <w:tr w:rsidR="00DA5CBA" w:rsidRPr="00C74FC5" w:rsidTr="00B64C4A">
        <w:trPr>
          <w:tblCellSpacing w:w="0" w:type="dxa"/>
        </w:trPr>
        <w:tc>
          <w:tcPr>
            <w:tcW w:w="162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Наименование культуры</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Приготовление рабочей жидкости: </w:t>
            </w:r>
            <w:r>
              <w:rPr>
                <w:rFonts w:ascii="Times New Roman" w:hAnsi="Times New Roman"/>
                <w:b/>
                <w:bCs/>
                <w:color w:val="333333"/>
                <w:sz w:val="20"/>
                <w:szCs w:val="20"/>
              </w:rPr>
              <w:t>мл препарата</w:t>
            </w:r>
            <w:r w:rsidRPr="00C74FC5">
              <w:rPr>
                <w:rFonts w:ascii="Times New Roman" w:hAnsi="Times New Roman"/>
                <w:b/>
                <w:bCs/>
                <w:color w:val="333333"/>
                <w:sz w:val="20"/>
                <w:szCs w:val="20"/>
              </w:rPr>
              <w:t xml:space="preserve"> на 10 л воды</w:t>
            </w:r>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Первая обработка</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Последующие обработки</w:t>
            </w:r>
          </w:p>
        </w:tc>
      </w:tr>
      <w:tr w:rsidR="00DA5CBA" w:rsidRPr="00C74FC5" w:rsidTr="00B64C4A">
        <w:trPr>
          <w:tblCellSpacing w:w="0" w:type="dxa"/>
        </w:trPr>
        <w:tc>
          <w:tcPr>
            <w:tcW w:w="162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Овощные</w:t>
            </w:r>
          </w:p>
        </w:tc>
        <w:tc>
          <w:tcPr>
            <w:tcW w:w="2551"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20</w:t>
            </w:r>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При высоте растений 8-10 см</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С интервалом 10-14 дней</w:t>
            </w:r>
          </w:p>
        </w:tc>
      </w:tr>
    </w:tbl>
    <w:p w:rsidR="00DA5CBA" w:rsidRPr="00C74FC5" w:rsidRDefault="00DA5CBA" w:rsidP="00DA5CBA">
      <w:pPr>
        <w:spacing w:after="0" w:line="240" w:lineRule="auto"/>
        <w:outlineLvl w:val="0"/>
        <w:rPr>
          <w:rFonts w:ascii="Times New Roman" w:hAnsi="Times New Roman"/>
          <w:b/>
          <w:bCs/>
          <w:color w:val="077101"/>
          <w:kern w:val="36"/>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4.2. Рекомендации по применению удобрения для картофеля</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 xml:space="preserve">Для определения количества минеральных удобрений для внесения под картофель учитывается состав культур севооборота, степень </w:t>
      </w:r>
      <w:proofErr w:type="spellStart"/>
      <w:r w:rsidRPr="00C74FC5">
        <w:rPr>
          <w:rFonts w:ascii="Times New Roman" w:hAnsi="Times New Roman"/>
          <w:color w:val="333333"/>
          <w:sz w:val="20"/>
          <w:szCs w:val="20"/>
        </w:rPr>
        <w:t>окультуренности</w:t>
      </w:r>
      <w:proofErr w:type="spellEnd"/>
      <w:r w:rsidRPr="00C74FC5">
        <w:rPr>
          <w:rFonts w:ascii="Times New Roman" w:hAnsi="Times New Roman"/>
          <w:color w:val="333333"/>
          <w:sz w:val="20"/>
          <w:szCs w:val="20"/>
        </w:rPr>
        <w:t xml:space="preserve"> почв, а также количество внесенных органических удобрений и распределение в севообороте. Оптимальные сроки посадки, внесения удобрений и подготовки почвы определяются заранее — в случае,  если осенью удобрения не были внесены, необходимо их внесение сразу после боронования зяби весной. Сроки внесения удобрений определяются с учетом характеристики  почв и климата.</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 xml:space="preserve">Качества клубней картофеля (семенные, товарные) напрямую зависят от полноценности режима питания. Помимо азота, калия и фосфора картофельные растения должны хорошо обеспечиваться </w:t>
      </w:r>
      <w:r w:rsidRPr="00C74FC5">
        <w:rPr>
          <w:rFonts w:ascii="Times New Roman" w:hAnsi="Times New Roman"/>
          <w:b/>
          <w:color w:val="333333"/>
          <w:sz w:val="20"/>
          <w:szCs w:val="20"/>
        </w:rPr>
        <w:t>молибденом, цинком, медью, бором, кальцием, марганцем, магнием</w:t>
      </w:r>
      <w:r w:rsidRPr="00C74FC5">
        <w:rPr>
          <w:rFonts w:ascii="Times New Roman" w:hAnsi="Times New Roman"/>
          <w:color w:val="333333"/>
          <w:sz w:val="20"/>
          <w:szCs w:val="20"/>
        </w:rPr>
        <w:t xml:space="preserve"> и </w:t>
      </w:r>
      <w:r w:rsidRPr="00C74FC5">
        <w:rPr>
          <w:rFonts w:ascii="Times New Roman" w:hAnsi="Times New Roman"/>
          <w:b/>
          <w:color w:val="333333"/>
          <w:sz w:val="20"/>
          <w:szCs w:val="20"/>
        </w:rPr>
        <w:t>железом</w:t>
      </w:r>
      <w:r w:rsidRPr="00C74FC5">
        <w:rPr>
          <w:rFonts w:ascii="Times New Roman" w:hAnsi="Times New Roman"/>
          <w:color w:val="333333"/>
          <w:sz w:val="20"/>
          <w:szCs w:val="20"/>
        </w:rPr>
        <w:t xml:space="preserve"> для оптимального роста и улучшения показателей урожайности. Внекорневой способ внесения </w:t>
      </w:r>
      <w:r w:rsidRPr="00C74FC5">
        <w:rPr>
          <w:rFonts w:ascii="Times New Roman" w:hAnsi="Times New Roman"/>
          <w:b/>
          <w:color w:val="333333"/>
          <w:sz w:val="20"/>
          <w:szCs w:val="20"/>
        </w:rPr>
        <w:t>меди</w:t>
      </w:r>
      <w:r w:rsidRPr="00C74FC5">
        <w:rPr>
          <w:rFonts w:ascii="Times New Roman" w:hAnsi="Times New Roman"/>
          <w:color w:val="333333"/>
          <w:sz w:val="20"/>
          <w:szCs w:val="20"/>
        </w:rPr>
        <w:t xml:space="preserve"> намного эффективнее  почвенного, при этом существенно  повышается  устойчивость растений к различным болезням.</w:t>
      </w:r>
    </w:p>
    <w:tbl>
      <w:tblPr>
        <w:tblW w:w="9416"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620"/>
        <w:gridCol w:w="2126"/>
        <w:gridCol w:w="1417"/>
        <w:gridCol w:w="1276"/>
        <w:gridCol w:w="1276"/>
        <w:gridCol w:w="1701"/>
      </w:tblGrid>
      <w:tr w:rsidR="00DA5CBA" w:rsidRPr="00C74FC5" w:rsidTr="00B64C4A">
        <w:trPr>
          <w:tblCellSpacing w:w="0" w:type="dxa"/>
        </w:trPr>
        <w:tc>
          <w:tcPr>
            <w:tcW w:w="162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Наименование культуры</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Приготовление рабочей жидкости: </w:t>
            </w:r>
            <w:r>
              <w:rPr>
                <w:rFonts w:ascii="Times New Roman" w:hAnsi="Times New Roman"/>
                <w:b/>
                <w:bCs/>
                <w:color w:val="333333"/>
                <w:sz w:val="20"/>
                <w:szCs w:val="20"/>
              </w:rPr>
              <w:t>мл препарата</w:t>
            </w:r>
            <w:r w:rsidRPr="00C74FC5">
              <w:rPr>
                <w:rFonts w:ascii="Times New Roman" w:hAnsi="Times New Roman"/>
                <w:b/>
                <w:bCs/>
                <w:color w:val="333333"/>
                <w:sz w:val="20"/>
                <w:szCs w:val="20"/>
              </w:rPr>
              <w:t xml:space="preserve"> на 10 л воды</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Первая обработка</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Вторая обработка</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Третья обработка</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Четвертая обработка (рекомендательная)</w:t>
            </w:r>
          </w:p>
        </w:tc>
      </w:tr>
      <w:tr w:rsidR="00DA5CBA" w:rsidRPr="00C74FC5" w:rsidTr="00B64C4A">
        <w:trPr>
          <w:tblCellSpacing w:w="0" w:type="dxa"/>
        </w:trPr>
        <w:tc>
          <w:tcPr>
            <w:tcW w:w="162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Картофель</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20-30-40-50 (увеличивать соответственно порядковому номеру обработки)</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При высоте всходов 5-7 см</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При высоте всходов 15-20 см</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Начало цветения*</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Через две недели после окончания цветения</w:t>
            </w:r>
          </w:p>
        </w:tc>
      </w:tr>
    </w:tbl>
    <w:p w:rsidR="00DA5CBA" w:rsidRPr="00C74FC5" w:rsidRDefault="00DA5CBA" w:rsidP="00DA5CBA">
      <w:pPr>
        <w:pStyle w:val="a7"/>
        <w:shd w:val="clear" w:color="auto" w:fill="FFFFFF"/>
        <w:spacing w:after="0" w:line="240" w:lineRule="auto"/>
        <w:ind w:left="-142" w:firstLine="142"/>
        <w:outlineLvl w:val="2"/>
        <w:rPr>
          <w:rFonts w:ascii="Times New Roman" w:hAnsi="Times New Roman"/>
          <w:bCs/>
          <w:color w:val="333333"/>
          <w:spacing w:val="-15"/>
          <w:sz w:val="20"/>
          <w:szCs w:val="20"/>
        </w:rPr>
      </w:pPr>
      <w:r w:rsidRPr="00C74FC5">
        <w:rPr>
          <w:rFonts w:ascii="Times New Roman" w:hAnsi="Times New Roman"/>
          <w:bCs/>
          <w:color w:val="333333"/>
          <w:spacing w:val="-15"/>
          <w:sz w:val="20"/>
          <w:szCs w:val="20"/>
        </w:rPr>
        <w:t>*Возможно,  одновременно в смеси с СЗР, проверка на совместимость (отсутствие образование осадка)  является обязательной. Средний рекомендованный расход рабочей жидкости 2-3 литра/сотку.</w:t>
      </w:r>
    </w:p>
    <w:p w:rsidR="00DA5CBA" w:rsidRPr="00C74FC5" w:rsidRDefault="00DA5CBA" w:rsidP="00DA5CBA">
      <w:pPr>
        <w:spacing w:after="0" w:line="240" w:lineRule="auto"/>
        <w:outlineLvl w:val="0"/>
        <w:rPr>
          <w:rFonts w:ascii="Times New Roman" w:hAnsi="Times New Roman"/>
          <w:b/>
          <w:bCs/>
          <w:color w:val="76923C"/>
          <w:kern w:val="36"/>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5. Тыквенные и бахчевые культуры</w:t>
      </w: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5.1. Рекомендации по применению удобрения для тыквенных культур</w:t>
      </w:r>
    </w:p>
    <w:p w:rsidR="00DA5CBA" w:rsidRPr="00C74FC5" w:rsidRDefault="00DA5CBA" w:rsidP="00DA5CBA">
      <w:pPr>
        <w:shd w:val="clear" w:color="auto" w:fill="FFFFFF"/>
        <w:spacing w:after="0" w:line="240" w:lineRule="auto"/>
        <w:rPr>
          <w:rFonts w:ascii="Times New Roman" w:hAnsi="Times New Roman"/>
          <w:color w:val="333333"/>
          <w:sz w:val="20"/>
          <w:szCs w:val="20"/>
        </w:rPr>
      </w:pPr>
      <w:r w:rsidRPr="00C74FC5">
        <w:rPr>
          <w:rFonts w:ascii="Times New Roman" w:hAnsi="Times New Roman"/>
          <w:color w:val="333333"/>
          <w:sz w:val="20"/>
          <w:szCs w:val="20"/>
        </w:rPr>
        <w:t xml:space="preserve">Кабачок, </w:t>
      </w:r>
      <w:proofErr w:type="gramStart"/>
      <w:r w:rsidRPr="00C74FC5">
        <w:rPr>
          <w:rFonts w:ascii="Times New Roman" w:hAnsi="Times New Roman"/>
          <w:color w:val="333333"/>
          <w:sz w:val="20"/>
          <w:szCs w:val="20"/>
        </w:rPr>
        <w:t>тыква</w:t>
      </w:r>
      <w:proofErr w:type="gramEnd"/>
      <w:r w:rsidRPr="00C74FC5">
        <w:rPr>
          <w:rFonts w:ascii="Times New Roman" w:hAnsi="Times New Roman"/>
          <w:color w:val="333333"/>
          <w:sz w:val="20"/>
          <w:szCs w:val="20"/>
        </w:rPr>
        <w:t xml:space="preserve"> а также все виды семейства тыквенных максимально отзывчивы к внесению минеральных удобрений, что обеспечивает прибавку урожая от 25 до 50%, а также прибавку сахаристости на 2-3%. При выращивании тыквенных  с активным орошением почв и достаточным поливом с внесением минеральных удобрений показатели урожайности увеличиваются вдвое и значительно увеличивает сахаристость. Поливы без внесения минеральных удобрений снижают сахаристость плодов семейства тыквенных. Недостаток </w:t>
      </w:r>
      <w:r w:rsidRPr="00C74FC5">
        <w:rPr>
          <w:rFonts w:ascii="Times New Roman" w:hAnsi="Times New Roman"/>
          <w:b/>
          <w:color w:val="333333"/>
          <w:sz w:val="20"/>
          <w:szCs w:val="20"/>
        </w:rPr>
        <w:t>бора, марганца, железа и цинка</w:t>
      </w:r>
      <w:r w:rsidRPr="00C74FC5">
        <w:rPr>
          <w:rFonts w:ascii="Times New Roman" w:hAnsi="Times New Roman"/>
          <w:color w:val="333333"/>
          <w:sz w:val="20"/>
          <w:szCs w:val="20"/>
        </w:rPr>
        <w:t xml:space="preserve"> плохо отражается на показателях  роста и развития растения, а также существенно снижает урожайность. Все тыквенные культуры отзывчивы к совместной прикормке органическими и минеральными удобрениями.</w:t>
      </w:r>
    </w:p>
    <w:p w:rsidR="00DA5CBA"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Рекомендации к применению:</w:t>
      </w:r>
    </w:p>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
          <w:bCs/>
          <w:color w:val="00B050"/>
          <w:spacing w:val="-15"/>
          <w:sz w:val="20"/>
          <w:szCs w:val="20"/>
        </w:rPr>
        <w:t>Вегетативная обработка</w:t>
      </w:r>
      <w:r w:rsidRPr="00C74FC5">
        <w:rPr>
          <w:rFonts w:ascii="Times New Roman" w:hAnsi="Times New Roman"/>
          <w:b/>
          <w:bCs/>
          <w:spacing w:val="-15"/>
          <w:sz w:val="20"/>
          <w:szCs w:val="20"/>
        </w:rPr>
        <w:t>:</w:t>
      </w:r>
      <w:r w:rsidRPr="00C74FC5">
        <w:rPr>
          <w:rFonts w:ascii="Times New Roman" w:hAnsi="Times New Roman"/>
          <w:b/>
          <w:bCs/>
          <w:color w:val="00B050"/>
          <w:spacing w:val="-15"/>
          <w:sz w:val="20"/>
          <w:szCs w:val="20"/>
        </w:rPr>
        <w:t xml:space="preserve"> </w:t>
      </w:r>
      <w:r w:rsidRPr="00C74FC5">
        <w:rPr>
          <w:rFonts w:ascii="Times New Roman" w:hAnsi="Times New Roman"/>
          <w:bCs/>
          <w:spacing w:val="-15"/>
          <w:sz w:val="20"/>
          <w:szCs w:val="20"/>
        </w:rPr>
        <w:t>24-</w:t>
      </w:r>
      <w:r w:rsidRPr="00C74FC5">
        <w:rPr>
          <w:rFonts w:ascii="Times New Roman" w:hAnsi="Times New Roman"/>
          <w:color w:val="333333"/>
          <w:sz w:val="20"/>
          <w:szCs w:val="20"/>
        </w:rPr>
        <w:t>30 мл препарата развести в 10 литрах воды, перемешать и обработать специальной техникой. Обрабатывать в утренние или вечерние часы.</w:t>
      </w:r>
      <w:r w:rsidRPr="00C74FC5">
        <w:rPr>
          <w:rFonts w:ascii="Times New Roman" w:hAnsi="Times New Roman"/>
          <w:color w:val="333333"/>
          <w:sz w:val="20"/>
          <w:szCs w:val="20"/>
        </w:rPr>
        <w:br/>
      </w:r>
      <w:r w:rsidRPr="00C74FC5">
        <w:rPr>
          <w:rFonts w:ascii="Times New Roman" w:hAnsi="Times New Roman"/>
          <w:bCs/>
          <w:color w:val="00B050"/>
          <w:spacing w:val="-15"/>
          <w:sz w:val="20"/>
          <w:szCs w:val="20"/>
        </w:rPr>
        <w:t>Рекомендуемые сроки и дозы  внесения</w:t>
      </w:r>
    </w:p>
    <w:tbl>
      <w:tblPr>
        <w:tblW w:w="9132"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1866"/>
        <w:gridCol w:w="1800"/>
        <w:gridCol w:w="1497"/>
        <w:gridCol w:w="1418"/>
        <w:gridCol w:w="1276"/>
        <w:gridCol w:w="1275"/>
      </w:tblGrid>
      <w:tr w:rsidR="00DA5CBA" w:rsidRPr="00C74FC5" w:rsidTr="00B64C4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Наименование культуры</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Приготовление рабочей жидкости: </w:t>
            </w:r>
            <w:r>
              <w:rPr>
                <w:rFonts w:ascii="Times New Roman" w:hAnsi="Times New Roman"/>
                <w:b/>
                <w:bCs/>
                <w:color w:val="333333"/>
                <w:sz w:val="20"/>
                <w:szCs w:val="20"/>
              </w:rPr>
              <w:t>мл препарата</w:t>
            </w:r>
            <w:r w:rsidRPr="00C74FC5">
              <w:rPr>
                <w:rFonts w:ascii="Times New Roman" w:hAnsi="Times New Roman"/>
                <w:b/>
                <w:bCs/>
                <w:color w:val="333333"/>
                <w:sz w:val="20"/>
                <w:szCs w:val="20"/>
              </w:rPr>
              <w:t xml:space="preserve"> на 10 л воды</w:t>
            </w:r>
          </w:p>
        </w:tc>
        <w:tc>
          <w:tcPr>
            <w:tcW w:w="1497"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Первая обработка</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Вторая обработка</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Третья обработка</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Расход рабочей жидкости, </w:t>
            </w:r>
            <w:proofErr w:type="gramStart"/>
            <w:r w:rsidRPr="00C74FC5">
              <w:rPr>
                <w:rFonts w:ascii="Times New Roman" w:hAnsi="Times New Roman"/>
                <w:b/>
                <w:bCs/>
                <w:color w:val="333333"/>
                <w:sz w:val="20"/>
                <w:szCs w:val="20"/>
              </w:rPr>
              <w:t>л</w:t>
            </w:r>
            <w:proofErr w:type="gramEnd"/>
            <w:r w:rsidRPr="00C74FC5">
              <w:rPr>
                <w:rFonts w:ascii="Times New Roman" w:hAnsi="Times New Roman"/>
                <w:b/>
                <w:bCs/>
                <w:color w:val="333333"/>
                <w:sz w:val="20"/>
                <w:szCs w:val="20"/>
              </w:rPr>
              <w:t>/сотку</w:t>
            </w:r>
          </w:p>
        </w:tc>
      </w:tr>
      <w:tr w:rsidR="00DA5CBA" w:rsidRPr="00C74FC5" w:rsidTr="00B64C4A">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Тыквенные</w:t>
            </w:r>
          </w:p>
        </w:tc>
        <w:tc>
          <w:tcPr>
            <w:tcW w:w="180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24-30</w:t>
            </w:r>
          </w:p>
        </w:tc>
        <w:tc>
          <w:tcPr>
            <w:tcW w:w="1497"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 xml:space="preserve">2-3 </w:t>
            </w:r>
            <w:proofErr w:type="gramStart"/>
            <w:r w:rsidRPr="00C74FC5">
              <w:rPr>
                <w:rFonts w:ascii="Times New Roman" w:hAnsi="Times New Roman"/>
                <w:color w:val="333333"/>
                <w:sz w:val="20"/>
                <w:szCs w:val="20"/>
              </w:rPr>
              <w:t>настоящих</w:t>
            </w:r>
            <w:proofErr w:type="gramEnd"/>
            <w:r w:rsidRPr="00C74FC5">
              <w:rPr>
                <w:rFonts w:ascii="Times New Roman" w:hAnsi="Times New Roman"/>
                <w:color w:val="333333"/>
                <w:sz w:val="20"/>
                <w:szCs w:val="20"/>
              </w:rPr>
              <w:t xml:space="preserve"> </w:t>
            </w:r>
            <w:r w:rsidRPr="00C74FC5">
              <w:rPr>
                <w:rFonts w:ascii="Times New Roman" w:hAnsi="Times New Roman"/>
                <w:color w:val="333333"/>
                <w:sz w:val="20"/>
                <w:szCs w:val="20"/>
              </w:rPr>
              <w:lastRenderedPageBreak/>
              <w:t>листа</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lastRenderedPageBreak/>
              <w:t xml:space="preserve">7-8 </w:t>
            </w:r>
            <w:proofErr w:type="spellStart"/>
            <w:proofErr w:type="gramStart"/>
            <w:r w:rsidRPr="00C74FC5">
              <w:rPr>
                <w:rFonts w:ascii="Times New Roman" w:hAnsi="Times New Roman"/>
                <w:color w:val="333333"/>
                <w:sz w:val="20"/>
                <w:szCs w:val="20"/>
              </w:rPr>
              <w:t>настоя-</w:t>
            </w:r>
            <w:r w:rsidRPr="00C74FC5">
              <w:rPr>
                <w:rFonts w:ascii="Times New Roman" w:hAnsi="Times New Roman"/>
                <w:color w:val="333333"/>
                <w:sz w:val="20"/>
                <w:szCs w:val="20"/>
              </w:rPr>
              <w:lastRenderedPageBreak/>
              <w:t>щих</w:t>
            </w:r>
            <w:proofErr w:type="spellEnd"/>
            <w:proofErr w:type="gramEnd"/>
            <w:r w:rsidRPr="00C74FC5">
              <w:rPr>
                <w:rFonts w:ascii="Times New Roman" w:hAnsi="Times New Roman"/>
                <w:color w:val="333333"/>
                <w:sz w:val="20"/>
                <w:szCs w:val="20"/>
              </w:rPr>
              <w:t xml:space="preserve"> листьев</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lastRenderedPageBreak/>
              <w:t xml:space="preserve">Начало </w:t>
            </w:r>
            <w:r w:rsidRPr="00C74FC5">
              <w:rPr>
                <w:rFonts w:ascii="Times New Roman" w:hAnsi="Times New Roman"/>
                <w:color w:val="333333"/>
                <w:sz w:val="20"/>
                <w:szCs w:val="20"/>
              </w:rPr>
              <w:lastRenderedPageBreak/>
              <w:t>цветения</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lastRenderedPageBreak/>
              <w:t>3-4</w:t>
            </w:r>
          </w:p>
        </w:tc>
      </w:tr>
    </w:tbl>
    <w:p w:rsidR="00DA5CBA" w:rsidRPr="00C74FC5" w:rsidRDefault="00DA5CBA" w:rsidP="00DA5CBA">
      <w:pPr>
        <w:spacing w:after="0" w:line="240" w:lineRule="auto"/>
        <w:outlineLvl w:val="0"/>
        <w:rPr>
          <w:rFonts w:ascii="Times New Roman" w:hAnsi="Times New Roman"/>
          <w:bCs/>
          <w:color w:val="077101"/>
          <w:kern w:val="36"/>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 xml:space="preserve">5.2. Рекомендации по применению удобрения для </w:t>
      </w:r>
      <w:proofErr w:type="gramStart"/>
      <w:r w:rsidRPr="001C729D">
        <w:rPr>
          <w:rFonts w:ascii="Times New Roman" w:hAnsi="Times New Roman"/>
          <w:b/>
          <w:bCs/>
          <w:color w:val="00B050"/>
          <w:kern w:val="36"/>
          <w:sz w:val="20"/>
          <w:szCs w:val="20"/>
        </w:rPr>
        <w:t>бахчевых</w:t>
      </w:r>
      <w:proofErr w:type="gramEnd"/>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 xml:space="preserve">Посевы бахчевых культур засеваются в севообороте  после озимой пшеницы или  в овощных севооборотах.  Удобрения </w:t>
      </w:r>
      <w:r w:rsidRPr="00C74FC5">
        <w:rPr>
          <w:rFonts w:ascii="Times New Roman" w:hAnsi="Times New Roman"/>
          <w:b/>
          <w:color w:val="333333"/>
          <w:sz w:val="20"/>
          <w:szCs w:val="20"/>
        </w:rPr>
        <w:t>фосфора</w:t>
      </w:r>
      <w:r w:rsidRPr="00C74FC5">
        <w:rPr>
          <w:rFonts w:ascii="Times New Roman" w:hAnsi="Times New Roman"/>
          <w:color w:val="333333"/>
          <w:sz w:val="20"/>
          <w:szCs w:val="20"/>
        </w:rPr>
        <w:t xml:space="preserve"> и </w:t>
      </w:r>
      <w:r w:rsidRPr="00C74FC5">
        <w:rPr>
          <w:rFonts w:ascii="Times New Roman" w:hAnsi="Times New Roman"/>
          <w:b/>
          <w:color w:val="333333"/>
          <w:sz w:val="20"/>
          <w:szCs w:val="20"/>
        </w:rPr>
        <w:t>калия</w:t>
      </w:r>
      <w:r w:rsidRPr="00C74FC5">
        <w:rPr>
          <w:rFonts w:ascii="Times New Roman" w:hAnsi="Times New Roman"/>
          <w:color w:val="333333"/>
          <w:sz w:val="20"/>
          <w:szCs w:val="20"/>
        </w:rPr>
        <w:t xml:space="preserve"> вносятся под вспашку, </w:t>
      </w:r>
      <w:r w:rsidRPr="00C74FC5">
        <w:rPr>
          <w:rFonts w:ascii="Times New Roman" w:hAnsi="Times New Roman"/>
          <w:b/>
          <w:color w:val="333333"/>
          <w:sz w:val="20"/>
          <w:szCs w:val="20"/>
        </w:rPr>
        <w:t>азотные</w:t>
      </w:r>
      <w:r w:rsidRPr="00C74FC5">
        <w:rPr>
          <w:rFonts w:ascii="Times New Roman" w:hAnsi="Times New Roman"/>
          <w:color w:val="333333"/>
          <w:sz w:val="20"/>
          <w:szCs w:val="20"/>
        </w:rPr>
        <w:t xml:space="preserve"> — под весеннюю культивацию. С помощью внесения фосфорных удобрений ускоряется созревание плодов бахчевых культур, а также повышается их урожайность  и качественные характеристики. Существенное усиление роста растений достигается путем внесения даже умеренного количества азотных удобрений. Перепревший </w:t>
      </w:r>
      <w:r w:rsidRPr="00C74FC5">
        <w:rPr>
          <w:rFonts w:ascii="Times New Roman" w:hAnsi="Times New Roman"/>
          <w:b/>
          <w:color w:val="333333"/>
          <w:sz w:val="20"/>
          <w:szCs w:val="20"/>
        </w:rPr>
        <w:t>навоз</w:t>
      </w:r>
      <w:r w:rsidRPr="00C74FC5">
        <w:rPr>
          <w:rFonts w:ascii="Times New Roman" w:hAnsi="Times New Roman"/>
          <w:color w:val="333333"/>
          <w:sz w:val="20"/>
          <w:szCs w:val="20"/>
        </w:rPr>
        <w:t xml:space="preserve"> – оптимальный вид органических удобрений для подкормки бахчевых культур. Площадь питания бахчевых растений достаточно велика - от одного до восьми квадратных метров и  зависит от типа почв, климата, культуры и сорта. Комплексное удобрение «ОРГАНОМИКС» на посевах бахчевых культур применяется путем опрыскивания растений. Сбалансированный состав «ОРГАНОМИКС» позволяет избежать накопления нитратного азота в плодах, и увеличивает количество плодов, вследствие чего мы получаем улучшение качества продукции и повышение урожайности.</w:t>
      </w:r>
    </w:p>
    <w:p w:rsidR="00DA5CBA" w:rsidRPr="00C74FC5" w:rsidRDefault="00DA5CBA" w:rsidP="00DA5CBA">
      <w:pPr>
        <w:shd w:val="clear" w:color="auto" w:fill="FFFFFF"/>
        <w:spacing w:before="120" w:after="0" w:line="240" w:lineRule="auto"/>
        <w:jc w:val="both"/>
        <w:outlineLvl w:val="2"/>
        <w:rPr>
          <w:rFonts w:ascii="Times New Roman" w:hAnsi="Times New Roman"/>
          <w:b/>
          <w:bCs/>
          <w:color w:val="00B050"/>
          <w:spacing w:val="-15"/>
          <w:sz w:val="20"/>
          <w:szCs w:val="20"/>
        </w:rPr>
      </w:pPr>
      <w:r w:rsidRPr="00C74FC5">
        <w:rPr>
          <w:rFonts w:ascii="Times New Roman" w:hAnsi="Times New Roman"/>
          <w:bCs/>
          <w:color w:val="00B050"/>
          <w:spacing w:val="-15"/>
          <w:sz w:val="20"/>
          <w:szCs w:val="20"/>
        </w:rPr>
        <w:t xml:space="preserve">Рекомендации  к применению:  </w:t>
      </w:r>
      <w:r w:rsidRPr="00C74FC5">
        <w:rPr>
          <w:rFonts w:ascii="Times New Roman" w:hAnsi="Times New Roman"/>
          <w:color w:val="333333"/>
          <w:sz w:val="20"/>
          <w:szCs w:val="20"/>
        </w:rPr>
        <w:t xml:space="preserve">Обработка: </w:t>
      </w:r>
      <w:r w:rsidRPr="00C74FC5">
        <w:rPr>
          <w:rFonts w:ascii="Times New Roman" w:hAnsi="Times New Roman"/>
          <w:bCs/>
          <w:spacing w:val="-15"/>
          <w:sz w:val="20"/>
          <w:szCs w:val="20"/>
        </w:rPr>
        <w:t>24-</w:t>
      </w:r>
      <w:r w:rsidRPr="00C74FC5">
        <w:rPr>
          <w:rFonts w:ascii="Times New Roman" w:hAnsi="Times New Roman"/>
          <w:color w:val="333333"/>
          <w:sz w:val="20"/>
          <w:szCs w:val="20"/>
        </w:rPr>
        <w:t xml:space="preserve">30 мл препарата развести в 10 литрах воды, перемешать и обработать специальной техникой. Обрабатывать в утренние или вечерние часы при температуре окружающей среды не более 25 градусов воздуха. Интервал между обработками не менее 10 дней. </w:t>
      </w:r>
    </w:p>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Рекомендуемые сроки и дозы  внесения</w:t>
      </w:r>
    </w:p>
    <w:tbl>
      <w:tblPr>
        <w:tblW w:w="9132"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336"/>
        <w:gridCol w:w="1985"/>
        <w:gridCol w:w="1417"/>
        <w:gridCol w:w="1701"/>
        <w:gridCol w:w="1418"/>
        <w:gridCol w:w="1275"/>
      </w:tblGrid>
      <w:tr w:rsidR="00DA5CBA" w:rsidRPr="00C74FC5" w:rsidTr="00B64C4A">
        <w:trPr>
          <w:tblCellSpacing w:w="0" w:type="dxa"/>
        </w:trPr>
        <w:tc>
          <w:tcPr>
            <w:tcW w:w="133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proofErr w:type="spellStart"/>
            <w:proofErr w:type="gramStart"/>
            <w:r w:rsidRPr="00C74FC5">
              <w:rPr>
                <w:rFonts w:ascii="Times New Roman" w:hAnsi="Times New Roman"/>
                <w:b/>
                <w:bCs/>
                <w:color w:val="333333"/>
                <w:sz w:val="20"/>
                <w:szCs w:val="20"/>
              </w:rPr>
              <w:t>Наимено-вание</w:t>
            </w:r>
            <w:proofErr w:type="spellEnd"/>
            <w:proofErr w:type="gramEnd"/>
            <w:r w:rsidRPr="00C74FC5">
              <w:rPr>
                <w:rFonts w:ascii="Times New Roman" w:hAnsi="Times New Roman"/>
                <w:b/>
                <w:bCs/>
                <w:color w:val="333333"/>
                <w:sz w:val="20"/>
                <w:szCs w:val="20"/>
              </w:rPr>
              <w:t xml:space="preserve"> культуры</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Приготовление рабочей жидкости: </w:t>
            </w:r>
            <w:r>
              <w:rPr>
                <w:rFonts w:ascii="Times New Roman" w:hAnsi="Times New Roman"/>
                <w:b/>
                <w:bCs/>
                <w:color w:val="333333"/>
                <w:sz w:val="20"/>
                <w:szCs w:val="20"/>
              </w:rPr>
              <w:t>мл препарата</w:t>
            </w:r>
            <w:r w:rsidRPr="00C74FC5">
              <w:rPr>
                <w:rFonts w:ascii="Times New Roman" w:hAnsi="Times New Roman"/>
                <w:b/>
                <w:bCs/>
                <w:color w:val="333333"/>
                <w:sz w:val="20"/>
                <w:szCs w:val="20"/>
              </w:rPr>
              <w:t xml:space="preserve"> на 10 л воды</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Первая обработка</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Вторая обработка</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Третья обработка</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Расход рабочей жидкости, </w:t>
            </w:r>
            <w:proofErr w:type="gramStart"/>
            <w:r w:rsidRPr="00C74FC5">
              <w:rPr>
                <w:rFonts w:ascii="Times New Roman" w:hAnsi="Times New Roman"/>
                <w:b/>
                <w:bCs/>
                <w:color w:val="333333"/>
                <w:sz w:val="20"/>
                <w:szCs w:val="20"/>
              </w:rPr>
              <w:t>л</w:t>
            </w:r>
            <w:proofErr w:type="gramEnd"/>
            <w:r w:rsidRPr="00C74FC5">
              <w:rPr>
                <w:rFonts w:ascii="Times New Roman" w:hAnsi="Times New Roman"/>
                <w:b/>
                <w:bCs/>
                <w:color w:val="333333"/>
                <w:sz w:val="20"/>
                <w:szCs w:val="20"/>
              </w:rPr>
              <w:t>/сотку</w:t>
            </w:r>
          </w:p>
        </w:tc>
      </w:tr>
      <w:tr w:rsidR="00DA5CBA" w:rsidRPr="00C74FC5" w:rsidTr="00B64C4A">
        <w:trPr>
          <w:trHeight w:val="485"/>
          <w:tblCellSpacing w:w="0" w:type="dxa"/>
        </w:trPr>
        <w:tc>
          <w:tcPr>
            <w:tcW w:w="133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Бахчевые</w:t>
            </w:r>
          </w:p>
        </w:tc>
        <w:tc>
          <w:tcPr>
            <w:tcW w:w="1985"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24-30</w:t>
            </w:r>
          </w:p>
        </w:tc>
        <w:tc>
          <w:tcPr>
            <w:tcW w:w="1417"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 xml:space="preserve">2-3 </w:t>
            </w:r>
            <w:proofErr w:type="gramStart"/>
            <w:r w:rsidRPr="00C74FC5">
              <w:rPr>
                <w:rFonts w:ascii="Times New Roman" w:hAnsi="Times New Roman"/>
                <w:color w:val="333333"/>
                <w:sz w:val="20"/>
                <w:szCs w:val="20"/>
              </w:rPr>
              <w:t>настоящих</w:t>
            </w:r>
            <w:proofErr w:type="gramEnd"/>
            <w:r w:rsidRPr="00C74FC5">
              <w:rPr>
                <w:rFonts w:ascii="Times New Roman" w:hAnsi="Times New Roman"/>
                <w:color w:val="333333"/>
                <w:sz w:val="20"/>
                <w:szCs w:val="20"/>
              </w:rPr>
              <w:t xml:space="preserve"> листа</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7-8 настоящих листьев</w:t>
            </w:r>
          </w:p>
        </w:tc>
        <w:tc>
          <w:tcPr>
            <w:tcW w:w="141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Начало цветения</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3-4</w:t>
            </w:r>
          </w:p>
        </w:tc>
      </w:tr>
    </w:tbl>
    <w:p w:rsidR="00DA5CBA" w:rsidRPr="00C74FC5" w:rsidRDefault="00DA5CBA" w:rsidP="00DA5CBA">
      <w:pPr>
        <w:spacing w:after="0" w:line="240" w:lineRule="auto"/>
        <w:outlineLvl w:val="0"/>
        <w:rPr>
          <w:rFonts w:ascii="Times New Roman" w:hAnsi="Times New Roman"/>
          <w:bCs/>
          <w:color w:val="077101"/>
          <w:kern w:val="36"/>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5.3. Рекомендации по применению удобрения для сахарной свеклы</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 xml:space="preserve">Сахарная свекла — растение крайне требовательное к условиям произрастания и максимально отзывчивое к внесению минеральных удобрений. Сахарная свекла — один из лидеров по показателям выноса питательных элементов из почв. Это означает, что после сбора сахарной свеклы происходит существенное обеднение почвы. Для получения высоких урожаев и сохранения качественных характеристик почв необходимо использование большого количества питательных элементов. Помимо основного питания сахарной свекле необходимы следующие микроэлементы — </w:t>
      </w:r>
      <w:r w:rsidRPr="00C74FC5">
        <w:rPr>
          <w:rFonts w:ascii="Times New Roman" w:hAnsi="Times New Roman"/>
          <w:b/>
          <w:color w:val="333333"/>
          <w:sz w:val="20"/>
          <w:szCs w:val="20"/>
        </w:rPr>
        <w:t>кальций, марганец, бор.</w:t>
      </w:r>
      <w:r w:rsidRPr="00C74FC5">
        <w:rPr>
          <w:rFonts w:ascii="Times New Roman" w:hAnsi="Times New Roman"/>
          <w:color w:val="333333"/>
          <w:sz w:val="20"/>
          <w:szCs w:val="20"/>
        </w:rPr>
        <w:t xml:space="preserve"> Для развития и роста корневой системы свеклы крайне необходим кальций — его отсутствие приводит к ослаблению корней и изменению цвета листьев. При нехватке бора сокращаются углеводные и белковые обмены в растениях, происходит задержание оттока сахара и крахмала в корнеплоды и накапливание их в листьях. Также, недостаток бора приводит к гниению сердцевины, появлению сухой гнили свеклы, в результате чего происходят большие потери сахара.</w:t>
      </w:r>
    </w:p>
    <w:p w:rsidR="00DA5CBA"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 xml:space="preserve">Рекомендации к применению:  </w:t>
      </w:r>
    </w:p>
    <w:p w:rsidR="00DA5CBA" w:rsidRPr="00C74FC5" w:rsidRDefault="00DA5CBA" w:rsidP="00DA5CBA">
      <w:pPr>
        <w:shd w:val="clear" w:color="auto" w:fill="FFFFFF"/>
        <w:spacing w:after="120" w:line="240" w:lineRule="auto"/>
        <w:outlineLvl w:val="2"/>
        <w:rPr>
          <w:rFonts w:ascii="Times New Roman" w:hAnsi="Times New Roman"/>
          <w:b/>
          <w:bCs/>
          <w:color w:val="00B050"/>
          <w:spacing w:val="-15"/>
          <w:sz w:val="20"/>
          <w:szCs w:val="20"/>
        </w:rPr>
      </w:pPr>
      <w:r w:rsidRPr="00C74FC5">
        <w:rPr>
          <w:rFonts w:ascii="Times New Roman" w:hAnsi="Times New Roman"/>
          <w:b/>
          <w:color w:val="333333"/>
          <w:sz w:val="20"/>
          <w:szCs w:val="20"/>
        </w:rPr>
        <w:t>Вегетативная обработка:</w:t>
      </w:r>
      <w:r w:rsidRPr="00C74FC5">
        <w:rPr>
          <w:rFonts w:ascii="Times New Roman" w:hAnsi="Times New Roman"/>
          <w:color w:val="333333"/>
          <w:sz w:val="20"/>
          <w:szCs w:val="20"/>
        </w:rPr>
        <w:t xml:space="preserve"> 24-30 мл препарата развести в 8-10 литров воды, перемешать и обработать посевов специальной техникой. Обрабатывать в утренние или вечерние часы.</w:t>
      </w:r>
    </w:p>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Рекомендуемые сроки и дозы  внесения</w:t>
      </w:r>
    </w:p>
    <w:tbl>
      <w:tblPr>
        <w:tblW w:w="4969" w:type="pct"/>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2327"/>
        <w:gridCol w:w="1987"/>
        <w:gridCol w:w="2124"/>
        <w:gridCol w:w="1701"/>
        <w:gridCol w:w="1277"/>
      </w:tblGrid>
      <w:tr w:rsidR="00DA5CBA" w:rsidRPr="00C74FC5" w:rsidTr="00B64C4A">
        <w:trPr>
          <w:trHeight w:val="652"/>
          <w:tblCellSpacing w:w="0" w:type="dxa"/>
        </w:trPr>
        <w:tc>
          <w:tcPr>
            <w:tcW w:w="1236" w:type="pct"/>
            <w:tcBorders>
              <w:top w:val="outset" w:sz="6" w:space="0" w:color="auto"/>
              <w:left w:val="outset" w:sz="6" w:space="0" w:color="auto"/>
              <w:right w:val="outset" w:sz="6" w:space="0" w:color="auto"/>
            </w:tcBorders>
            <w:shd w:val="clear" w:color="auto" w:fill="FFFFFF"/>
          </w:tcPr>
          <w:p w:rsidR="00DA5CBA" w:rsidRPr="00C74FC5" w:rsidRDefault="00DA5CBA" w:rsidP="00B64C4A">
            <w:pPr>
              <w:keepNext/>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Наименование культуры</w:t>
            </w:r>
          </w:p>
        </w:tc>
        <w:tc>
          <w:tcPr>
            <w:tcW w:w="1055" w:type="pct"/>
            <w:tcBorders>
              <w:top w:val="outset" w:sz="6" w:space="0" w:color="auto"/>
              <w:left w:val="outset" w:sz="6" w:space="0" w:color="auto"/>
              <w:right w:val="outset" w:sz="6" w:space="0" w:color="auto"/>
            </w:tcBorders>
            <w:shd w:val="clear" w:color="auto" w:fill="FFFFFF"/>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Приготовление рабочей жидкости: </w:t>
            </w:r>
            <w:r>
              <w:rPr>
                <w:rFonts w:ascii="Times New Roman" w:hAnsi="Times New Roman"/>
                <w:b/>
                <w:bCs/>
                <w:color w:val="333333"/>
                <w:sz w:val="20"/>
                <w:szCs w:val="20"/>
              </w:rPr>
              <w:t>мл препарата</w:t>
            </w:r>
            <w:r w:rsidRPr="00C74FC5">
              <w:rPr>
                <w:rFonts w:ascii="Times New Roman" w:hAnsi="Times New Roman"/>
                <w:b/>
                <w:bCs/>
                <w:color w:val="333333"/>
                <w:sz w:val="20"/>
                <w:szCs w:val="20"/>
              </w:rPr>
              <w:t xml:space="preserve"> на 10 л воды</w:t>
            </w:r>
          </w:p>
        </w:tc>
        <w:tc>
          <w:tcPr>
            <w:tcW w:w="1128" w:type="pct"/>
            <w:tcBorders>
              <w:top w:val="outset" w:sz="6" w:space="0" w:color="auto"/>
              <w:left w:val="outset" w:sz="6" w:space="0" w:color="auto"/>
              <w:right w:val="outset" w:sz="6" w:space="0" w:color="auto"/>
            </w:tcBorders>
            <w:shd w:val="clear" w:color="auto" w:fill="FFFFFF"/>
          </w:tcPr>
          <w:p w:rsidR="00DA5CBA" w:rsidRPr="00C74FC5" w:rsidRDefault="00DA5CBA" w:rsidP="00B64C4A">
            <w:pPr>
              <w:keepNext/>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1 обработка</w:t>
            </w:r>
          </w:p>
        </w:tc>
        <w:tc>
          <w:tcPr>
            <w:tcW w:w="903" w:type="pct"/>
            <w:tcBorders>
              <w:top w:val="outset" w:sz="6" w:space="0" w:color="auto"/>
              <w:left w:val="outset" w:sz="6" w:space="0" w:color="auto"/>
              <w:right w:val="outset" w:sz="6" w:space="0" w:color="auto"/>
            </w:tcBorders>
            <w:shd w:val="clear" w:color="auto" w:fill="FFFFFF"/>
          </w:tcPr>
          <w:p w:rsidR="00DA5CBA" w:rsidRPr="00C74FC5" w:rsidRDefault="00DA5CBA" w:rsidP="00B64C4A">
            <w:pPr>
              <w:keepNext/>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2 обработка</w:t>
            </w:r>
          </w:p>
        </w:tc>
        <w:tc>
          <w:tcPr>
            <w:tcW w:w="678" w:type="pct"/>
            <w:tcBorders>
              <w:top w:val="outset" w:sz="6" w:space="0" w:color="auto"/>
              <w:left w:val="outset" w:sz="6" w:space="0" w:color="auto"/>
              <w:right w:val="outset" w:sz="6" w:space="0" w:color="auto"/>
            </w:tcBorders>
            <w:shd w:val="clear" w:color="auto" w:fill="FFFFFF"/>
          </w:tcPr>
          <w:p w:rsidR="00DA5CBA" w:rsidRPr="00C74FC5" w:rsidRDefault="00DA5CBA" w:rsidP="00B64C4A">
            <w:pPr>
              <w:keepNext/>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3 обработка</w:t>
            </w:r>
          </w:p>
        </w:tc>
      </w:tr>
      <w:tr w:rsidR="00DA5CBA" w:rsidRPr="00C74FC5" w:rsidTr="00B64C4A">
        <w:trPr>
          <w:trHeight w:val="322"/>
          <w:tblCellSpacing w:w="0" w:type="dxa"/>
        </w:trPr>
        <w:tc>
          <w:tcPr>
            <w:tcW w:w="1236" w:type="pct"/>
            <w:tcBorders>
              <w:top w:val="outset" w:sz="6" w:space="0" w:color="auto"/>
              <w:left w:val="outset" w:sz="6" w:space="0" w:color="auto"/>
              <w:bottom w:val="outset" w:sz="6" w:space="0" w:color="auto"/>
              <w:right w:val="outset" w:sz="6" w:space="0" w:color="auto"/>
            </w:tcBorders>
            <w:shd w:val="clear" w:color="auto" w:fill="FFFFFF"/>
          </w:tcPr>
          <w:p w:rsidR="00DA5CBA" w:rsidRPr="00C74FC5" w:rsidRDefault="00DA5CBA" w:rsidP="00B64C4A">
            <w:pPr>
              <w:keepNext/>
              <w:spacing w:after="0" w:line="240" w:lineRule="auto"/>
              <w:rPr>
                <w:rFonts w:ascii="Times New Roman" w:hAnsi="Times New Roman"/>
                <w:color w:val="333333"/>
                <w:sz w:val="20"/>
                <w:szCs w:val="20"/>
              </w:rPr>
            </w:pPr>
            <w:r w:rsidRPr="00C74FC5">
              <w:rPr>
                <w:rFonts w:ascii="Times New Roman" w:hAnsi="Times New Roman"/>
                <w:color w:val="333333"/>
                <w:sz w:val="20"/>
                <w:szCs w:val="20"/>
              </w:rPr>
              <w:t xml:space="preserve">Свекла сахарная столовая и кормовая </w:t>
            </w:r>
          </w:p>
        </w:tc>
        <w:tc>
          <w:tcPr>
            <w:tcW w:w="1055" w:type="pct"/>
            <w:tcBorders>
              <w:top w:val="outset" w:sz="6" w:space="0" w:color="auto"/>
              <w:left w:val="outset" w:sz="6" w:space="0" w:color="auto"/>
              <w:bottom w:val="outset" w:sz="6" w:space="0" w:color="auto"/>
              <w:right w:val="outset" w:sz="6" w:space="0" w:color="auto"/>
            </w:tcBorders>
            <w:shd w:val="clear" w:color="auto" w:fill="FFFFFF"/>
          </w:tcPr>
          <w:p w:rsidR="00DA5CBA" w:rsidRPr="00C74FC5" w:rsidRDefault="00DA5CBA" w:rsidP="00B64C4A">
            <w:pPr>
              <w:keepNext/>
              <w:spacing w:after="0" w:line="240" w:lineRule="auto"/>
              <w:rPr>
                <w:rFonts w:ascii="Times New Roman" w:hAnsi="Times New Roman"/>
                <w:color w:val="333333"/>
                <w:sz w:val="20"/>
                <w:szCs w:val="20"/>
              </w:rPr>
            </w:pPr>
            <w:r w:rsidRPr="00C74FC5">
              <w:rPr>
                <w:rFonts w:ascii="Times New Roman" w:hAnsi="Times New Roman"/>
                <w:color w:val="333333"/>
                <w:sz w:val="20"/>
                <w:szCs w:val="20"/>
              </w:rPr>
              <w:t>24-30</w:t>
            </w:r>
          </w:p>
        </w:tc>
        <w:tc>
          <w:tcPr>
            <w:tcW w:w="1128" w:type="pct"/>
            <w:tcBorders>
              <w:top w:val="outset" w:sz="6" w:space="0" w:color="auto"/>
              <w:left w:val="outset" w:sz="6" w:space="0" w:color="auto"/>
              <w:bottom w:val="outset" w:sz="6" w:space="0" w:color="auto"/>
              <w:right w:val="outset" w:sz="6" w:space="0" w:color="auto"/>
            </w:tcBorders>
            <w:shd w:val="clear" w:color="auto" w:fill="FFFFFF"/>
          </w:tcPr>
          <w:p w:rsidR="00DA5CBA" w:rsidRPr="00C74FC5" w:rsidRDefault="00DA5CBA" w:rsidP="00B64C4A">
            <w:pPr>
              <w:keepNext/>
              <w:spacing w:after="0" w:line="240" w:lineRule="auto"/>
              <w:rPr>
                <w:rFonts w:ascii="Times New Roman" w:hAnsi="Times New Roman"/>
                <w:color w:val="333333"/>
                <w:sz w:val="20"/>
                <w:szCs w:val="20"/>
              </w:rPr>
            </w:pPr>
            <w:r w:rsidRPr="00C74FC5">
              <w:rPr>
                <w:rFonts w:ascii="Times New Roman" w:hAnsi="Times New Roman"/>
                <w:color w:val="333333"/>
                <w:sz w:val="20"/>
                <w:szCs w:val="20"/>
              </w:rPr>
              <w:t>В фазе 3-4 настоящих листьев</w:t>
            </w:r>
          </w:p>
        </w:tc>
        <w:tc>
          <w:tcPr>
            <w:tcW w:w="903" w:type="pct"/>
            <w:tcBorders>
              <w:top w:val="outset" w:sz="6" w:space="0" w:color="auto"/>
              <w:left w:val="outset" w:sz="6" w:space="0" w:color="auto"/>
              <w:bottom w:val="outset" w:sz="6" w:space="0" w:color="auto"/>
              <w:right w:val="outset" w:sz="6" w:space="0" w:color="auto"/>
            </w:tcBorders>
            <w:shd w:val="clear" w:color="auto" w:fill="FFFFFF"/>
          </w:tcPr>
          <w:p w:rsidR="00DA5CBA" w:rsidRPr="00C74FC5" w:rsidRDefault="00DA5CBA" w:rsidP="00B64C4A">
            <w:pPr>
              <w:keepNext/>
              <w:spacing w:after="0" w:line="240" w:lineRule="auto"/>
              <w:rPr>
                <w:rFonts w:ascii="Times New Roman" w:hAnsi="Times New Roman"/>
                <w:color w:val="333333"/>
                <w:sz w:val="20"/>
                <w:szCs w:val="20"/>
              </w:rPr>
            </w:pPr>
            <w:r w:rsidRPr="00C74FC5">
              <w:rPr>
                <w:rFonts w:ascii="Times New Roman" w:hAnsi="Times New Roman"/>
                <w:color w:val="333333"/>
                <w:sz w:val="20"/>
                <w:szCs w:val="20"/>
              </w:rPr>
              <w:t>8-10 листьев</w:t>
            </w:r>
          </w:p>
        </w:tc>
        <w:tc>
          <w:tcPr>
            <w:tcW w:w="678" w:type="pct"/>
            <w:tcBorders>
              <w:top w:val="outset" w:sz="6" w:space="0" w:color="auto"/>
              <w:left w:val="outset" w:sz="6" w:space="0" w:color="auto"/>
              <w:bottom w:val="outset" w:sz="6" w:space="0" w:color="auto"/>
              <w:right w:val="outset" w:sz="6" w:space="0" w:color="auto"/>
            </w:tcBorders>
            <w:shd w:val="clear" w:color="auto" w:fill="FFFFFF"/>
          </w:tcPr>
          <w:p w:rsidR="00DA5CBA" w:rsidRPr="00C74FC5" w:rsidRDefault="00DA5CBA" w:rsidP="00B64C4A">
            <w:pPr>
              <w:keepNext/>
              <w:spacing w:after="0" w:line="240" w:lineRule="auto"/>
              <w:rPr>
                <w:rFonts w:ascii="Times New Roman" w:hAnsi="Times New Roman"/>
                <w:color w:val="333333"/>
                <w:sz w:val="20"/>
                <w:szCs w:val="20"/>
              </w:rPr>
            </w:pPr>
            <w:r w:rsidRPr="00C74FC5">
              <w:rPr>
                <w:rFonts w:ascii="Times New Roman" w:hAnsi="Times New Roman"/>
                <w:color w:val="333333"/>
                <w:sz w:val="20"/>
                <w:szCs w:val="20"/>
              </w:rPr>
              <w:t>Смыкание рядов</w:t>
            </w:r>
          </w:p>
        </w:tc>
      </w:tr>
    </w:tbl>
    <w:p w:rsidR="00DA5CBA" w:rsidRPr="00C74FC5" w:rsidRDefault="00DA5CBA" w:rsidP="00DA5CBA">
      <w:pPr>
        <w:spacing w:after="0" w:line="240" w:lineRule="auto"/>
        <w:outlineLvl w:val="0"/>
        <w:rPr>
          <w:rFonts w:ascii="Times New Roman" w:hAnsi="Times New Roman"/>
          <w:b/>
          <w:bCs/>
          <w:color w:val="077101"/>
          <w:kern w:val="36"/>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6. Плодовые и ягодные культуры</w:t>
      </w: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6.1. Рекомендации по применению ОРГАНОМИКС для плодовых и ягодных  культур</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 xml:space="preserve">Плодовые и ягодные культуры испытывают  повышенные требования к плодородию почв. От недостатка </w:t>
      </w:r>
      <w:r w:rsidRPr="00C74FC5">
        <w:rPr>
          <w:rFonts w:ascii="Times New Roman" w:hAnsi="Times New Roman"/>
          <w:b/>
          <w:color w:val="333333"/>
          <w:sz w:val="20"/>
          <w:szCs w:val="20"/>
        </w:rPr>
        <w:t>железа</w:t>
      </w:r>
      <w:r w:rsidRPr="00C74FC5">
        <w:rPr>
          <w:rFonts w:ascii="Times New Roman" w:hAnsi="Times New Roman"/>
          <w:color w:val="333333"/>
          <w:sz w:val="20"/>
          <w:szCs w:val="20"/>
        </w:rPr>
        <w:t xml:space="preserve"> молодые листья желтеют, ткани на краях листьев отмирают и  засыхают побеги на деревьях. Максимально остро реагируют на недостаток железа фруктовые деревья, малина, произрастающие на  почвах с большим  содержанием фосфора, карбоната кальция, органических веществ  и недостатке калия. Плодовые чувствительны к недостатку </w:t>
      </w:r>
      <w:r w:rsidRPr="00C74FC5">
        <w:rPr>
          <w:rFonts w:ascii="Times New Roman" w:hAnsi="Times New Roman"/>
          <w:b/>
          <w:color w:val="333333"/>
          <w:sz w:val="20"/>
          <w:szCs w:val="20"/>
        </w:rPr>
        <w:t>магния и кальция</w:t>
      </w:r>
      <w:r w:rsidRPr="00C74FC5">
        <w:rPr>
          <w:rFonts w:ascii="Times New Roman" w:hAnsi="Times New Roman"/>
          <w:color w:val="333333"/>
          <w:sz w:val="20"/>
          <w:szCs w:val="20"/>
        </w:rPr>
        <w:t xml:space="preserve">, которые способствуют  формированию </w:t>
      </w:r>
      <w:r w:rsidRPr="00C74FC5">
        <w:rPr>
          <w:rFonts w:ascii="Times New Roman" w:hAnsi="Times New Roman"/>
          <w:color w:val="333333"/>
          <w:sz w:val="20"/>
          <w:szCs w:val="20"/>
        </w:rPr>
        <w:lastRenderedPageBreak/>
        <w:t xml:space="preserve">высококачественных плодов и увеличению срока их хранения за счет  прочности клеточных мембран и стенок. Недостаток </w:t>
      </w:r>
      <w:r w:rsidRPr="00C74FC5">
        <w:rPr>
          <w:rFonts w:ascii="Times New Roman" w:hAnsi="Times New Roman"/>
          <w:b/>
          <w:color w:val="333333"/>
          <w:sz w:val="20"/>
          <w:szCs w:val="20"/>
        </w:rPr>
        <w:t>кальция </w:t>
      </w:r>
      <w:r w:rsidRPr="00C74FC5">
        <w:rPr>
          <w:rFonts w:ascii="Times New Roman" w:hAnsi="Times New Roman"/>
          <w:color w:val="333333"/>
          <w:sz w:val="20"/>
          <w:szCs w:val="20"/>
        </w:rPr>
        <w:t xml:space="preserve"> способствует развитию множества заболеваний растений. При нехватке </w:t>
      </w:r>
      <w:r w:rsidRPr="00C74FC5">
        <w:rPr>
          <w:rFonts w:ascii="Times New Roman" w:hAnsi="Times New Roman"/>
          <w:b/>
          <w:color w:val="333333"/>
          <w:sz w:val="20"/>
          <w:szCs w:val="20"/>
        </w:rPr>
        <w:t>цинка</w:t>
      </w:r>
      <w:r w:rsidRPr="00C74FC5">
        <w:rPr>
          <w:rFonts w:ascii="Times New Roman" w:hAnsi="Times New Roman"/>
          <w:color w:val="333333"/>
          <w:sz w:val="20"/>
          <w:szCs w:val="20"/>
        </w:rPr>
        <w:t xml:space="preserve"> развивается пятнистый хлороз, </w:t>
      </w:r>
      <w:proofErr w:type="spellStart"/>
      <w:r w:rsidRPr="00C74FC5">
        <w:rPr>
          <w:rFonts w:ascii="Times New Roman" w:hAnsi="Times New Roman"/>
          <w:color w:val="333333"/>
          <w:sz w:val="20"/>
          <w:szCs w:val="20"/>
        </w:rPr>
        <w:t>мелколистность</w:t>
      </w:r>
      <w:proofErr w:type="spellEnd"/>
      <w:r w:rsidRPr="00C74FC5">
        <w:rPr>
          <w:rFonts w:ascii="Times New Roman" w:hAnsi="Times New Roman"/>
          <w:color w:val="333333"/>
          <w:sz w:val="20"/>
          <w:szCs w:val="20"/>
        </w:rPr>
        <w:t xml:space="preserve"> и другие болезни </w:t>
      </w:r>
      <w:proofErr w:type="gramStart"/>
      <w:r w:rsidRPr="00C74FC5">
        <w:rPr>
          <w:rFonts w:ascii="Times New Roman" w:hAnsi="Times New Roman"/>
          <w:color w:val="333333"/>
          <w:sz w:val="20"/>
          <w:szCs w:val="20"/>
        </w:rPr>
        <w:t>плодовых</w:t>
      </w:r>
      <w:proofErr w:type="gramEnd"/>
      <w:r w:rsidRPr="00C74FC5">
        <w:rPr>
          <w:rFonts w:ascii="Times New Roman" w:hAnsi="Times New Roman"/>
          <w:color w:val="333333"/>
          <w:sz w:val="20"/>
          <w:szCs w:val="20"/>
        </w:rPr>
        <w:t xml:space="preserve">. Дефицит </w:t>
      </w:r>
      <w:r w:rsidRPr="00C74FC5">
        <w:rPr>
          <w:rFonts w:ascii="Times New Roman" w:hAnsi="Times New Roman"/>
          <w:b/>
          <w:color w:val="333333"/>
          <w:sz w:val="20"/>
          <w:szCs w:val="20"/>
        </w:rPr>
        <w:t xml:space="preserve">меди </w:t>
      </w:r>
      <w:r w:rsidRPr="00C74FC5">
        <w:rPr>
          <w:rFonts w:ascii="Times New Roman" w:hAnsi="Times New Roman"/>
          <w:color w:val="333333"/>
          <w:sz w:val="20"/>
          <w:szCs w:val="20"/>
        </w:rPr>
        <w:t xml:space="preserve">в жаркую погоду, приводит к </w:t>
      </w:r>
      <w:proofErr w:type="spellStart"/>
      <w:r w:rsidRPr="00C74FC5">
        <w:rPr>
          <w:rFonts w:ascii="Times New Roman" w:hAnsi="Times New Roman"/>
          <w:color w:val="333333"/>
          <w:sz w:val="20"/>
          <w:szCs w:val="20"/>
        </w:rPr>
        <w:t>суховершинности</w:t>
      </w:r>
      <w:proofErr w:type="spellEnd"/>
      <w:r w:rsidRPr="00C74FC5">
        <w:rPr>
          <w:rFonts w:ascii="Times New Roman" w:hAnsi="Times New Roman"/>
          <w:color w:val="333333"/>
          <w:sz w:val="20"/>
          <w:szCs w:val="20"/>
        </w:rPr>
        <w:t>  плодовых растений.</w:t>
      </w:r>
    </w:p>
    <w:p w:rsidR="00DA5CBA" w:rsidRPr="00C74FC5" w:rsidRDefault="00DA5CBA" w:rsidP="00DA5CBA">
      <w:pPr>
        <w:shd w:val="clear" w:color="auto" w:fill="FFFFFF"/>
        <w:spacing w:before="120" w:after="0" w:line="240" w:lineRule="auto"/>
        <w:jc w:val="both"/>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Рекомендации к применению:</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b/>
          <w:color w:val="333333"/>
          <w:sz w:val="20"/>
          <w:szCs w:val="20"/>
        </w:rPr>
        <w:t>Вегетативная обработка:</w:t>
      </w:r>
      <w:r w:rsidRPr="00C74FC5">
        <w:rPr>
          <w:rFonts w:ascii="Times New Roman" w:hAnsi="Times New Roman"/>
          <w:color w:val="333333"/>
          <w:sz w:val="20"/>
          <w:szCs w:val="20"/>
        </w:rPr>
        <w:t xml:space="preserve"> 20-30 мл препарата развести в 10 литрах воды, перемешать  и обработать специальной техникой. Обрабатывать в утренние или вечерние часы.</w:t>
      </w:r>
    </w:p>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Рекомендуемые сроки и дозы  внесения</w:t>
      </w:r>
    </w:p>
    <w:tbl>
      <w:tblPr>
        <w:tblW w:w="9274"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053"/>
        <w:gridCol w:w="2268"/>
        <w:gridCol w:w="2126"/>
        <w:gridCol w:w="1134"/>
        <w:gridCol w:w="1134"/>
        <w:gridCol w:w="1559"/>
      </w:tblGrid>
      <w:tr w:rsidR="00DA5CBA" w:rsidRPr="00C74FC5" w:rsidTr="00B64C4A">
        <w:trPr>
          <w:tblCellSpacing w:w="0" w:type="dxa"/>
        </w:trPr>
        <w:tc>
          <w:tcPr>
            <w:tcW w:w="1053"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Наименование культуры</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Приготовление рабочей жидкости: </w:t>
            </w:r>
            <w:r>
              <w:rPr>
                <w:rFonts w:ascii="Times New Roman" w:hAnsi="Times New Roman"/>
                <w:b/>
                <w:bCs/>
                <w:color w:val="333333"/>
                <w:sz w:val="20"/>
                <w:szCs w:val="20"/>
              </w:rPr>
              <w:t>мл препарата</w:t>
            </w:r>
            <w:r w:rsidRPr="00C74FC5">
              <w:rPr>
                <w:rFonts w:ascii="Times New Roman" w:hAnsi="Times New Roman"/>
                <w:b/>
                <w:bCs/>
                <w:color w:val="333333"/>
                <w:sz w:val="20"/>
                <w:szCs w:val="20"/>
              </w:rPr>
              <w:t xml:space="preserve"> на 10 л воды</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Первая обработка</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Вторая обработка</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Третья обработка</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Расход рабочей жидкости, </w:t>
            </w:r>
            <w:proofErr w:type="gramStart"/>
            <w:r w:rsidRPr="00C74FC5">
              <w:rPr>
                <w:rFonts w:ascii="Times New Roman" w:hAnsi="Times New Roman"/>
                <w:b/>
                <w:bCs/>
                <w:color w:val="333333"/>
                <w:sz w:val="20"/>
                <w:szCs w:val="20"/>
              </w:rPr>
              <w:t>л</w:t>
            </w:r>
            <w:proofErr w:type="gramEnd"/>
            <w:r w:rsidRPr="00C74FC5">
              <w:rPr>
                <w:rFonts w:ascii="Times New Roman" w:hAnsi="Times New Roman"/>
                <w:b/>
                <w:bCs/>
                <w:color w:val="333333"/>
                <w:sz w:val="20"/>
                <w:szCs w:val="20"/>
              </w:rPr>
              <w:t>/сотку</w:t>
            </w:r>
          </w:p>
        </w:tc>
      </w:tr>
      <w:tr w:rsidR="00DA5CBA" w:rsidRPr="00C74FC5" w:rsidTr="00B64C4A">
        <w:trPr>
          <w:tblCellSpacing w:w="0" w:type="dxa"/>
        </w:trPr>
        <w:tc>
          <w:tcPr>
            <w:tcW w:w="1053"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Плодовые и ягодные</w:t>
            </w:r>
          </w:p>
        </w:tc>
        <w:tc>
          <w:tcPr>
            <w:tcW w:w="226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20-30</w:t>
            </w:r>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Начало развития вегетативных органов</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Начало цветения</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Завязывание плодов</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2-3</w:t>
            </w:r>
          </w:p>
        </w:tc>
      </w:tr>
    </w:tbl>
    <w:p w:rsidR="00DA5CBA" w:rsidRPr="00C74FC5" w:rsidRDefault="00DA5CBA" w:rsidP="00DA5CBA">
      <w:pPr>
        <w:spacing w:after="0" w:line="240" w:lineRule="auto"/>
        <w:outlineLvl w:val="0"/>
        <w:rPr>
          <w:rFonts w:ascii="Times New Roman" w:hAnsi="Times New Roman"/>
          <w:b/>
          <w:bCs/>
          <w:color w:val="077101"/>
          <w:kern w:val="36"/>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6.2. Рекомендации по применению удобрения для винограда</w:t>
      </w:r>
    </w:p>
    <w:p w:rsidR="00DA5CBA" w:rsidRPr="00C74FC5" w:rsidRDefault="00DA5CBA" w:rsidP="00DA5CBA">
      <w:pPr>
        <w:shd w:val="clear" w:color="auto" w:fill="FFFFFF"/>
        <w:spacing w:after="0" w:line="240" w:lineRule="auto"/>
        <w:jc w:val="both"/>
        <w:rPr>
          <w:rFonts w:ascii="Times New Roman" w:hAnsi="Times New Roman"/>
          <w:color w:val="333333"/>
          <w:sz w:val="20"/>
          <w:szCs w:val="20"/>
        </w:rPr>
      </w:pPr>
      <w:r w:rsidRPr="00C74FC5">
        <w:rPr>
          <w:rFonts w:ascii="Times New Roman" w:hAnsi="Times New Roman"/>
          <w:color w:val="333333"/>
          <w:sz w:val="20"/>
          <w:szCs w:val="20"/>
        </w:rPr>
        <w:t xml:space="preserve">Для винограда очень эффективны внекорневые подкормки, позволяющие за минимальные сроки осуществить дополнительное питание через листья. При этом все элементы питания усваиваются  в течение нескольких часов и приносят положительный эффект в самые  важные этапы созревания урожая. Применение в составе ЖХУ «ОРГАНОМИКС» природного </w:t>
      </w:r>
      <w:proofErr w:type="spellStart"/>
      <w:r w:rsidRPr="00C74FC5">
        <w:rPr>
          <w:rFonts w:ascii="Times New Roman" w:hAnsi="Times New Roman"/>
          <w:color w:val="333333"/>
          <w:sz w:val="20"/>
          <w:szCs w:val="20"/>
        </w:rPr>
        <w:t>биофлавоноида</w:t>
      </w:r>
      <w:proofErr w:type="spellEnd"/>
      <w:r w:rsidRPr="00C74FC5">
        <w:rPr>
          <w:rFonts w:ascii="Times New Roman" w:hAnsi="Times New Roman"/>
          <w:color w:val="333333"/>
          <w:sz w:val="20"/>
          <w:szCs w:val="20"/>
        </w:rPr>
        <w:t xml:space="preserve"> дигидрокверцетина, увеличивает сопротивляемость растений к грибковым заболеваниям и снижает </w:t>
      </w:r>
      <w:r>
        <w:rPr>
          <w:rFonts w:ascii="Times New Roman" w:hAnsi="Times New Roman"/>
          <w:color w:val="333333"/>
          <w:sz w:val="20"/>
          <w:szCs w:val="20"/>
        </w:rPr>
        <w:t xml:space="preserve">пагубное воздействие гербицидов </w:t>
      </w:r>
      <w:r w:rsidRPr="00C74FC5">
        <w:rPr>
          <w:rFonts w:ascii="Times New Roman" w:hAnsi="Times New Roman"/>
          <w:color w:val="333333"/>
          <w:sz w:val="20"/>
          <w:szCs w:val="20"/>
        </w:rPr>
        <w:t>на виноградную</w:t>
      </w:r>
      <w:r>
        <w:rPr>
          <w:rFonts w:ascii="Times New Roman" w:hAnsi="Times New Roman"/>
          <w:color w:val="333333"/>
          <w:sz w:val="20"/>
          <w:szCs w:val="20"/>
        </w:rPr>
        <w:t xml:space="preserve"> </w:t>
      </w:r>
      <w:r w:rsidRPr="00C74FC5">
        <w:rPr>
          <w:rFonts w:ascii="Times New Roman" w:hAnsi="Times New Roman"/>
          <w:color w:val="333333"/>
          <w:sz w:val="20"/>
          <w:szCs w:val="20"/>
        </w:rPr>
        <w:t>лозу, увеличивает урожайность до 5%, улучшает интенсивность завязывания ягод и увеличивает их размер, вдвое увеличивает энергию фотосинтеза. За счет увеличения содержания бора снижается осыпание завязи.  Благодаря использованию «ОРГАНОМИКС» улучшается товарный вид  гроздей, уменьшается срок их  созревания, оказывается положительное влияние на качество сусла вина.</w:t>
      </w:r>
    </w:p>
    <w:p w:rsidR="00DA5CBA"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 xml:space="preserve">Рекомендации к применению: </w:t>
      </w:r>
    </w:p>
    <w:p w:rsidR="00DA5CBA" w:rsidRPr="00C74FC5" w:rsidRDefault="00DA5CBA" w:rsidP="00DA5CBA">
      <w:pPr>
        <w:shd w:val="clear" w:color="auto" w:fill="FFFFFF"/>
        <w:spacing w:after="0" w:line="240" w:lineRule="auto"/>
        <w:outlineLvl w:val="2"/>
        <w:rPr>
          <w:rFonts w:ascii="Times New Roman" w:hAnsi="Times New Roman"/>
          <w:color w:val="333333"/>
          <w:sz w:val="20"/>
          <w:szCs w:val="20"/>
        </w:rPr>
      </w:pPr>
      <w:r w:rsidRPr="00C74FC5">
        <w:rPr>
          <w:rFonts w:ascii="Times New Roman" w:hAnsi="Times New Roman"/>
          <w:b/>
          <w:sz w:val="20"/>
          <w:szCs w:val="20"/>
        </w:rPr>
        <w:t xml:space="preserve">Вегетативная обработка: </w:t>
      </w:r>
      <w:r w:rsidRPr="00C74FC5">
        <w:rPr>
          <w:rFonts w:ascii="Times New Roman" w:hAnsi="Times New Roman"/>
          <w:color w:val="333333"/>
          <w:sz w:val="20"/>
          <w:szCs w:val="20"/>
        </w:rPr>
        <w:t xml:space="preserve">12-18 мл препарата растворить в 10 литрах воды, перемешать  и обработать специальной техникой. Обрабатывать в утренние или вечерние часы. </w:t>
      </w:r>
    </w:p>
    <w:p w:rsidR="00DA5CBA" w:rsidRPr="00C74FC5"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C74FC5">
        <w:rPr>
          <w:rFonts w:ascii="Times New Roman" w:hAnsi="Times New Roman"/>
          <w:bCs/>
          <w:color w:val="00B050"/>
          <w:spacing w:val="-15"/>
          <w:sz w:val="20"/>
          <w:szCs w:val="20"/>
        </w:rPr>
        <w:t>Рекомендуемые сроки и дозы  внесения</w:t>
      </w:r>
    </w:p>
    <w:tbl>
      <w:tblPr>
        <w:tblW w:w="9187"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478"/>
        <w:gridCol w:w="2048"/>
        <w:gridCol w:w="929"/>
        <w:gridCol w:w="1134"/>
        <w:gridCol w:w="2273"/>
        <w:gridCol w:w="1325"/>
      </w:tblGrid>
      <w:tr w:rsidR="00DA5CBA" w:rsidRPr="00C74FC5" w:rsidTr="00B64C4A">
        <w:trPr>
          <w:tblCellSpacing w:w="0" w:type="dxa"/>
        </w:trPr>
        <w:tc>
          <w:tcPr>
            <w:tcW w:w="147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Наименование культуры</w:t>
            </w:r>
          </w:p>
        </w:tc>
        <w:tc>
          <w:tcPr>
            <w:tcW w:w="204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Приготовление рабочей жидкости: </w:t>
            </w:r>
            <w:r>
              <w:rPr>
                <w:rFonts w:ascii="Times New Roman" w:hAnsi="Times New Roman"/>
                <w:b/>
                <w:bCs/>
                <w:color w:val="333333"/>
                <w:sz w:val="20"/>
                <w:szCs w:val="20"/>
              </w:rPr>
              <w:t>мл препарата</w:t>
            </w:r>
            <w:r w:rsidRPr="00C74FC5">
              <w:rPr>
                <w:rFonts w:ascii="Times New Roman" w:hAnsi="Times New Roman"/>
                <w:b/>
                <w:bCs/>
                <w:color w:val="333333"/>
                <w:sz w:val="20"/>
                <w:szCs w:val="20"/>
              </w:rPr>
              <w:t xml:space="preserve"> на 10 л воды</w:t>
            </w:r>
          </w:p>
        </w:tc>
        <w:tc>
          <w:tcPr>
            <w:tcW w:w="929"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Первая </w:t>
            </w:r>
            <w:proofErr w:type="spellStart"/>
            <w:proofErr w:type="gramStart"/>
            <w:r w:rsidRPr="00C74FC5">
              <w:rPr>
                <w:rFonts w:ascii="Times New Roman" w:hAnsi="Times New Roman"/>
                <w:b/>
                <w:bCs/>
                <w:color w:val="333333"/>
                <w:sz w:val="20"/>
                <w:szCs w:val="20"/>
              </w:rPr>
              <w:t>обра-ботка</w:t>
            </w:r>
            <w:proofErr w:type="spellEnd"/>
            <w:proofErr w:type="gramEnd"/>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Вторая </w:t>
            </w:r>
            <w:proofErr w:type="spellStart"/>
            <w:proofErr w:type="gramStart"/>
            <w:r w:rsidRPr="00C74FC5">
              <w:rPr>
                <w:rFonts w:ascii="Times New Roman" w:hAnsi="Times New Roman"/>
                <w:b/>
                <w:bCs/>
                <w:color w:val="333333"/>
                <w:sz w:val="20"/>
                <w:szCs w:val="20"/>
              </w:rPr>
              <w:t>обра-ботка</w:t>
            </w:r>
            <w:proofErr w:type="spellEnd"/>
            <w:proofErr w:type="gramEnd"/>
          </w:p>
        </w:tc>
        <w:tc>
          <w:tcPr>
            <w:tcW w:w="2273"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Третья обработка</w:t>
            </w:r>
          </w:p>
        </w:tc>
        <w:tc>
          <w:tcPr>
            <w:tcW w:w="1325"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t xml:space="preserve">Расход рабочей жидкости, </w:t>
            </w:r>
            <w:proofErr w:type="gramStart"/>
            <w:r w:rsidRPr="00C74FC5">
              <w:rPr>
                <w:rFonts w:ascii="Times New Roman" w:hAnsi="Times New Roman"/>
                <w:b/>
                <w:bCs/>
                <w:color w:val="333333"/>
                <w:sz w:val="20"/>
                <w:szCs w:val="20"/>
              </w:rPr>
              <w:t>л</w:t>
            </w:r>
            <w:proofErr w:type="gramEnd"/>
            <w:r w:rsidRPr="00C74FC5">
              <w:rPr>
                <w:rFonts w:ascii="Times New Roman" w:hAnsi="Times New Roman"/>
                <w:b/>
                <w:bCs/>
                <w:color w:val="333333"/>
                <w:sz w:val="20"/>
                <w:szCs w:val="20"/>
              </w:rPr>
              <w:t>/сотку</w:t>
            </w:r>
          </w:p>
        </w:tc>
      </w:tr>
      <w:tr w:rsidR="00DA5CBA" w:rsidRPr="00C74FC5" w:rsidTr="00B64C4A">
        <w:trPr>
          <w:tblCellSpacing w:w="0" w:type="dxa"/>
        </w:trPr>
        <w:tc>
          <w:tcPr>
            <w:tcW w:w="147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Виноград</w:t>
            </w:r>
          </w:p>
        </w:tc>
        <w:tc>
          <w:tcPr>
            <w:tcW w:w="2048"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12-18</w:t>
            </w:r>
          </w:p>
        </w:tc>
        <w:tc>
          <w:tcPr>
            <w:tcW w:w="929"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4-7 листьев</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Начало цветения</w:t>
            </w:r>
          </w:p>
        </w:tc>
        <w:tc>
          <w:tcPr>
            <w:tcW w:w="2273"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Перед началом созревания гроздей</w:t>
            </w:r>
          </w:p>
        </w:tc>
        <w:tc>
          <w:tcPr>
            <w:tcW w:w="1325"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color w:val="333333"/>
                <w:sz w:val="20"/>
                <w:szCs w:val="20"/>
              </w:rPr>
              <w:t>6-8</w:t>
            </w:r>
          </w:p>
        </w:tc>
      </w:tr>
    </w:tbl>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7. Цветочные и декоративные культуры. Газоны</w:t>
      </w: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7.1.Рекомендации по применению ОРГАНОМИКС для цветочных и декоративных  культур</w:t>
      </w:r>
    </w:p>
    <w:p w:rsidR="00DA5CBA" w:rsidRPr="00B168A1" w:rsidRDefault="00DA5CBA" w:rsidP="00DA5CBA">
      <w:pPr>
        <w:pStyle w:val="a5"/>
        <w:spacing w:before="0" w:beforeAutospacing="0" w:after="0" w:afterAutospacing="0"/>
        <w:jc w:val="both"/>
        <w:rPr>
          <w:color w:val="000000"/>
          <w:sz w:val="20"/>
          <w:szCs w:val="20"/>
        </w:rPr>
      </w:pPr>
      <w:r w:rsidRPr="00B168A1">
        <w:rPr>
          <w:color w:val="000000"/>
          <w:sz w:val="20"/>
          <w:szCs w:val="20"/>
        </w:rPr>
        <w:t>У комнатных растений запас питательных веществ в почвенном субстрате ограничен объемом горшка. Поэтому он невелик и его следует систематически пополнять.</w:t>
      </w:r>
      <w:r w:rsidRPr="00B168A1">
        <w:rPr>
          <w:color w:val="333333"/>
          <w:sz w:val="20"/>
          <w:szCs w:val="20"/>
        </w:rPr>
        <w:t xml:space="preserve"> </w:t>
      </w:r>
      <w:r w:rsidRPr="00B168A1">
        <w:rPr>
          <w:color w:val="000000"/>
          <w:sz w:val="20"/>
          <w:szCs w:val="20"/>
        </w:rPr>
        <w:t>Для нормального роста и развития растениям необходимы азот, фосфор, калий  и микроэлементы. М</w:t>
      </w:r>
      <w:r w:rsidRPr="00B168A1">
        <w:rPr>
          <w:rStyle w:val="a6"/>
          <w:color w:val="000000"/>
          <w:sz w:val="20"/>
          <w:szCs w:val="20"/>
        </w:rPr>
        <w:t>икроэлементы</w:t>
      </w:r>
      <w:r w:rsidRPr="00B168A1">
        <w:rPr>
          <w:color w:val="000000"/>
          <w:sz w:val="20"/>
          <w:szCs w:val="20"/>
        </w:rPr>
        <w:t> лучше применять в виде внекорневых подкормок. Растения опрыскивают раствором, содержащим бор, молибден, медь, марганец, цинк, кобальт.</w:t>
      </w:r>
      <w:r w:rsidRPr="00B168A1">
        <w:rPr>
          <w:color w:val="333333"/>
          <w:sz w:val="20"/>
          <w:szCs w:val="20"/>
        </w:rPr>
        <w:t xml:space="preserve"> У цветов, растущих на грунте п</w:t>
      </w:r>
      <w:r w:rsidRPr="00B168A1">
        <w:rPr>
          <w:rStyle w:val="a6"/>
          <w:b w:val="0"/>
          <w:bCs w:val="0"/>
          <w:color w:val="000000"/>
          <w:sz w:val="20"/>
          <w:szCs w:val="20"/>
        </w:rPr>
        <w:t>одкормка по листьям</w:t>
      </w:r>
      <w:r w:rsidRPr="00B168A1">
        <w:rPr>
          <w:color w:val="000000"/>
          <w:sz w:val="20"/>
          <w:szCs w:val="20"/>
        </w:rPr>
        <w:t xml:space="preserve"> очень эффективна при наступлении неблагоприятных погодных условий — холодной дождливой погоды или, наоборот, в засуху, когда у растения замедляется обмен веществ. Достаточно провести за сезон 2-3</w:t>
      </w:r>
      <w:r w:rsidRPr="00B168A1">
        <w:rPr>
          <w:b/>
          <w:bCs/>
          <w:color w:val="000000"/>
          <w:sz w:val="20"/>
          <w:szCs w:val="20"/>
        </w:rPr>
        <w:t xml:space="preserve"> </w:t>
      </w:r>
      <w:r w:rsidRPr="00B168A1">
        <w:rPr>
          <w:rStyle w:val="a6"/>
          <w:b w:val="0"/>
          <w:bCs w:val="0"/>
          <w:color w:val="000000"/>
          <w:sz w:val="20"/>
          <w:szCs w:val="20"/>
        </w:rPr>
        <w:t>внекорневые подкормки</w:t>
      </w:r>
      <w:r w:rsidRPr="00B168A1">
        <w:rPr>
          <w:b/>
          <w:bCs/>
          <w:color w:val="000000"/>
          <w:sz w:val="20"/>
          <w:szCs w:val="20"/>
        </w:rPr>
        <w:t xml:space="preserve">: </w:t>
      </w:r>
      <w:r w:rsidRPr="00B168A1">
        <w:rPr>
          <w:color w:val="000000"/>
          <w:sz w:val="20"/>
          <w:szCs w:val="20"/>
        </w:rPr>
        <w:t xml:space="preserve">во время появления первых молодых листьев, в период активного цветения и образования плодов (если есть). При </w:t>
      </w:r>
      <w:r w:rsidRPr="00B168A1">
        <w:rPr>
          <w:rStyle w:val="a6"/>
          <w:b w:val="0"/>
          <w:bCs w:val="0"/>
          <w:color w:val="000000"/>
          <w:sz w:val="20"/>
          <w:szCs w:val="20"/>
        </w:rPr>
        <w:t xml:space="preserve">обработке </w:t>
      </w:r>
      <w:r w:rsidRPr="00B168A1">
        <w:rPr>
          <w:color w:val="000000"/>
          <w:sz w:val="20"/>
          <w:szCs w:val="20"/>
        </w:rPr>
        <w:t>цветущих растений нельзя распылять раствор на цветы и завязи, чтобы их не ожечь.</w:t>
      </w:r>
      <w:r w:rsidRPr="00B168A1">
        <w:rPr>
          <w:rStyle w:val="a3"/>
          <w:color w:val="000000"/>
          <w:sz w:val="20"/>
          <w:szCs w:val="20"/>
        </w:rPr>
        <w:t xml:space="preserve"> </w:t>
      </w:r>
      <w:proofErr w:type="spellStart"/>
      <w:r w:rsidRPr="00B168A1">
        <w:rPr>
          <w:rStyle w:val="a6"/>
          <w:color w:val="000000"/>
          <w:sz w:val="20"/>
          <w:szCs w:val="20"/>
        </w:rPr>
        <w:t>Обильноцветущие</w:t>
      </w:r>
      <w:proofErr w:type="spellEnd"/>
      <w:r w:rsidRPr="00B168A1">
        <w:rPr>
          <w:rStyle w:val="a6"/>
          <w:color w:val="000000"/>
          <w:sz w:val="20"/>
          <w:szCs w:val="20"/>
        </w:rPr>
        <w:t xml:space="preserve"> и крупноцветковые растения</w:t>
      </w:r>
      <w:r w:rsidRPr="00B168A1">
        <w:rPr>
          <w:color w:val="000000"/>
          <w:sz w:val="20"/>
          <w:szCs w:val="20"/>
        </w:rPr>
        <w:t xml:space="preserve"> расходуют больше питательных элементов, чем другие. Следовательно, и подкармливать их нужно </w:t>
      </w:r>
      <w:proofErr w:type="gramStart"/>
      <w:r w:rsidRPr="00B168A1">
        <w:rPr>
          <w:color w:val="000000"/>
          <w:sz w:val="20"/>
          <w:szCs w:val="20"/>
        </w:rPr>
        <w:t>почаще</w:t>
      </w:r>
      <w:proofErr w:type="gramEnd"/>
      <w:r w:rsidRPr="00B168A1">
        <w:rPr>
          <w:color w:val="000000"/>
          <w:sz w:val="20"/>
          <w:szCs w:val="20"/>
        </w:rPr>
        <w:t>.</w:t>
      </w:r>
    </w:p>
    <w:p w:rsidR="00DA5CBA" w:rsidRPr="00B168A1" w:rsidRDefault="00DA5CBA" w:rsidP="00DA5CBA">
      <w:pPr>
        <w:pStyle w:val="a5"/>
        <w:spacing w:before="0" w:beforeAutospacing="0" w:after="0" w:afterAutospacing="0"/>
        <w:jc w:val="both"/>
        <w:rPr>
          <w:color w:val="000000"/>
          <w:sz w:val="20"/>
          <w:szCs w:val="20"/>
        </w:rPr>
      </w:pPr>
      <w:r w:rsidRPr="00B168A1">
        <w:rPr>
          <w:color w:val="000000"/>
          <w:sz w:val="20"/>
          <w:szCs w:val="20"/>
        </w:rPr>
        <w:t xml:space="preserve">Крупные </w:t>
      </w:r>
      <w:proofErr w:type="spellStart"/>
      <w:r w:rsidRPr="00B168A1">
        <w:rPr>
          <w:color w:val="000000"/>
          <w:sz w:val="20"/>
          <w:szCs w:val="20"/>
        </w:rPr>
        <w:t>д</w:t>
      </w:r>
      <w:r>
        <w:rPr>
          <w:color w:val="000000"/>
          <w:sz w:val="20"/>
          <w:szCs w:val="20"/>
        </w:rPr>
        <w:t>екоративнолистные</w:t>
      </w:r>
      <w:proofErr w:type="spellEnd"/>
      <w:r>
        <w:rPr>
          <w:color w:val="000000"/>
          <w:sz w:val="20"/>
          <w:szCs w:val="20"/>
        </w:rPr>
        <w:t xml:space="preserve"> растения</w:t>
      </w:r>
      <w:r w:rsidRPr="00B168A1">
        <w:rPr>
          <w:color w:val="000000"/>
          <w:sz w:val="20"/>
          <w:szCs w:val="20"/>
        </w:rPr>
        <w:t xml:space="preserve"> допускается подкармливать </w:t>
      </w:r>
      <w:r w:rsidRPr="00B168A1">
        <w:rPr>
          <w:rStyle w:val="a6"/>
          <w:b w:val="0"/>
          <w:bCs w:val="0"/>
          <w:color w:val="000000"/>
          <w:sz w:val="20"/>
          <w:szCs w:val="20"/>
        </w:rPr>
        <w:t>по листьям</w:t>
      </w:r>
      <w:r w:rsidRPr="00B168A1">
        <w:rPr>
          <w:color w:val="000000"/>
          <w:sz w:val="20"/>
          <w:szCs w:val="20"/>
        </w:rPr>
        <w:t xml:space="preserve"> 2-3 раза в месяц. </w:t>
      </w:r>
    </w:p>
    <w:p w:rsidR="00DA5CBA" w:rsidRPr="00B168A1" w:rsidRDefault="00DA5CBA" w:rsidP="00DA5CBA">
      <w:pPr>
        <w:pStyle w:val="a5"/>
        <w:spacing w:before="0" w:beforeAutospacing="0" w:after="0" w:afterAutospacing="0"/>
        <w:jc w:val="both"/>
        <w:rPr>
          <w:color w:val="000000"/>
          <w:sz w:val="20"/>
          <w:szCs w:val="20"/>
        </w:rPr>
      </w:pPr>
      <w:r w:rsidRPr="00B168A1">
        <w:rPr>
          <w:color w:val="000000"/>
          <w:sz w:val="20"/>
          <w:szCs w:val="20"/>
        </w:rPr>
        <w:t xml:space="preserve">Нельзя превышать концентрацию </w:t>
      </w:r>
      <w:r w:rsidRPr="00B168A1">
        <w:rPr>
          <w:rStyle w:val="a6"/>
          <w:b w:val="0"/>
          <w:bCs w:val="0"/>
          <w:color w:val="000000"/>
          <w:sz w:val="20"/>
          <w:szCs w:val="20"/>
        </w:rPr>
        <w:t>питательного раствора.</w:t>
      </w:r>
    </w:p>
    <w:p w:rsidR="00DA5CBA" w:rsidRPr="00B168A1" w:rsidRDefault="00DA5CBA" w:rsidP="00DA5CBA">
      <w:pPr>
        <w:shd w:val="clear" w:color="auto" w:fill="FFFFFF"/>
        <w:spacing w:before="120" w:after="0" w:line="240" w:lineRule="auto"/>
        <w:jc w:val="both"/>
        <w:outlineLvl w:val="2"/>
        <w:rPr>
          <w:rFonts w:ascii="Times New Roman" w:hAnsi="Times New Roman"/>
          <w:bCs/>
          <w:color w:val="00B050"/>
          <w:spacing w:val="-15"/>
          <w:sz w:val="20"/>
          <w:szCs w:val="20"/>
        </w:rPr>
      </w:pPr>
      <w:r w:rsidRPr="00B168A1">
        <w:rPr>
          <w:rFonts w:ascii="Times New Roman" w:hAnsi="Times New Roman"/>
          <w:bCs/>
          <w:color w:val="00B050"/>
          <w:spacing w:val="-15"/>
          <w:sz w:val="20"/>
          <w:szCs w:val="20"/>
        </w:rPr>
        <w:t>Рекомендации к применению:</w:t>
      </w:r>
    </w:p>
    <w:p w:rsidR="00DA5CBA" w:rsidRPr="00B168A1" w:rsidRDefault="00DA5CBA" w:rsidP="00DA5CBA">
      <w:pPr>
        <w:shd w:val="clear" w:color="auto" w:fill="FFFFFF"/>
        <w:spacing w:after="0" w:line="240" w:lineRule="auto"/>
        <w:jc w:val="both"/>
        <w:rPr>
          <w:rFonts w:ascii="Times New Roman" w:hAnsi="Times New Roman"/>
          <w:color w:val="333333"/>
          <w:sz w:val="20"/>
          <w:szCs w:val="20"/>
        </w:rPr>
      </w:pPr>
      <w:r w:rsidRPr="00B168A1">
        <w:rPr>
          <w:rFonts w:ascii="Times New Roman" w:hAnsi="Times New Roman"/>
          <w:b/>
          <w:color w:val="333333"/>
          <w:sz w:val="20"/>
          <w:szCs w:val="20"/>
        </w:rPr>
        <w:t>Вегетативная обработка:</w:t>
      </w:r>
      <w:r w:rsidRPr="00B168A1">
        <w:rPr>
          <w:rFonts w:ascii="Times New Roman" w:hAnsi="Times New Roman"/>
          <w:color w:val="333333"/>
          <w:sz w:val="20"/>
          <w:szCs w:val="20"/>
        </w:rPr>
        <w:t xml:space="preserve"> 20-30 мл препарата развести в 10 литрах воды, перемешать  и обработать специальной техникой. Обрабатывать в утренние или вечерние часы.</w:t>
      </w:r>
    </w:p>
    <w:p w:rsidR="00DA5CBA" w:rsidRPr="00B168A1" w:rsidRDefault="00DA5CBA" w:rsidP="00DA5CBA">
      <w:pPr>
        <w:shd w:val="clear" w:color="auto" w:fill="FFFFFF"/>
        <w:spacing w:before="120" w:after="0" w:line="240" w:lineRule="auto"/>
        <w:outlineLvl w:val="2"/>
        <w:rPr>
          <w:rFonts w:ascii="Times New Roman" w:hAnsi="Times New Roman"/>
          <w:bCs/>
          <w:color w:val="00B050"/>
          <w:spacing w:val="-15"/>
          <w:sz w:val="20"/>
          <w:szCs w:val="20"/>
        </w:rPr>
      </w:pPr>
      <w:r w:rsidRPr="00B168A1">
        <w:rPr>
          <w:rFonts w:ascii="Times New Roman" w:hAnsi="Times New Roman"/>
          <w:bCs/>
          <w:color w:val="00B050"/>
          <w:spacing w:val="-15"/>
          <w:sz w:val="20"/>
          <w:szCs w:val="20"/>
        </w:rPr>
        <w:t>Рекомендуемые сроки и дозы  внесения</w:t>
      </w:r>
    </w:p>
    <w:tbl>
      <w:tblPr>
        <w:tblW w:w="9274"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45" w:type="dxa"/>
          <w:left w:w="45" w:type="dxa"/>
          <w:bottom w:w="45" w:type="dxa"/>
          <w:right w:w="45" w:type="dxa"/>
        </w:tblCellMar>
        <w:tblLook w:val="04A0"/>
      </w:tblPr>
      <w:tblGrid>
        <w:gridCol w:w="1194"/>
        <w:gridCol w:w="2410"/>
        <w:gridCol w:w="1701"/>
        <w:gridCol w:w="1134"/>
        <w:gridCol w:w="1276"/>
        <w:gridCol w:w="1559"/>
      </w:tblGrid>
      <w:tr w:rsidR="00DA5CBA" w:rsidRPr="00B168A1" w:rsidTr="00B64C4A">
        <w:trPr>
          <w:tblCellSpacing w:w="0" w:type="dxa"/>
        </w:trPr>
        <w:tc>
          <w:tcPr>
            <w:tcW w:w="119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b/>
                <w:bCs/>
                <w:color w:val="333333"/>
                <w:sz w:val="20"/>
                <w:szCs w:val="20"/>
              </w:rPr>
              <w:t xml:space="preserve">Наименование </w:t>
            </w:r>
            <w:r>
              <w:rPr>
                <w:rFonts w:ascii="Times New Roman" w:hAnsi="Times New Roman"/>
                <w:b/>
                <w:bCs/>
                <w:color w:val="333333"/>
                <w:sz w:val="20"/>
                <w:szCs w:val="20"/>
              </w:rPr>
              <w:lastRenderedPageBreak/>
              <w:t>куль</w:t>
            </w:r>
            <w:r w:rsidRPr="00B168A1">
              <w:rPr>
                <w:rFonts w:ascii="Times New Roman" w:hAnsi="Times New Roman"/>
                <w:b/>
                <w:bCs/>
                <w:color w:val="333333"/>
                <w:sz w:val="20"/>
                <w:szCs w:val="20"/>
              </w:rPr>
              <w:t>туры</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C74FC5" w:rsidRDefault="00DA5CBA" w:rsidP="00B64C4A">
            <w:pPr>
              <w:spacing w:after="0" w:line="240" w:lineRule="auto"/>
              <w:rPr>
                <w:rFonts w:ascii="Times New Roman" w:hAnsi="Times New Roman"/>
                <w:color w:val="333333"/>
                <w:sz w:val="20"/>
                <w:szCs w:val="20"/>
              </w:rPr>
            </w:pPr>
            <w:r w:rsidRPr="00C74FC5">
              <w:rPr>
                <w:rFonts w:ascii="Times New Roman" w:hAnsi="Times New Roman"/>
                <w:b/>
                <w:bCs/>
                <w:color w:val="333333"/>
                <w:sz w:val="20"/>
                <w:szCs w:val="20"/>
              </w:rPr>
              <w:lastRenderedPageBreak/>
              <w:t xml:space="preserve">Приготовление рабочей жидкости: </w:t>
            </w:r>
            <w:r>
              <w:rPr>
                <w:rFonts w:ascii="Times New Roman" w:hAnsi="Times New Roman"/>
                <w:b/>
                <w:bCs/>
                <w:color w:val="333333"/>
                <w:sz w:val="20"/>
                <w:szCs w:val="20"/>
              </w:rPr>
              <w:t>мл препарата</w:t>
            </w:r>
            <w:r w:rsidRPr="00C74FC5">
              <w:rPr>
                <w:rFonts w:ascii="Times New Roman" w:hAnsi="Times New Roman"/>
                <w:b/>
                <w:bCs/>
                <w:color w:val="333333"/>
                <w:sz w:val="20"/>
                <w:szCs w:val="20"/>
              </w:rPr>
              <w:t xml:space="preserve"> </w:t>
            </w:r>
            <w:r w:rsidRPr="00C74FC5">
              <w:rPr>
                <w:rFonts w:ascii="Times New Roman" w:hAnsi="Times New Roman"/>
                <w:b/>
                <w:bCs/>
                <w:color w:val="333333"/>
                <w:sz w:val="20"/>
                <w:szCs w:val="20"/>
              </w:rPr>
              <w:lastRenderedPageBreak/>
              <w:t>на 10 л воды</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b/>
                <w:bCs/>
                <w:color w:val="333333"/>
                <w:sz w:val="20"/>
                <w:szCs w:val="20"/>
              </w:rPr>
              <w:lastRenderedPageBreak/>
              <w:t>Первая обработка</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b/>
                <w:bCs/>
                <w:color w:val="333333"/>
                <w:sz w:val="20"/>
                <w:szCs w:val="20"/>
              </w:rPr>
              <w:t>Вторая обработка</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b/>
                <w:bCs/>
                <w:color w:val="333333"/>
                <w:sz w:val="20"/>
                <w:szCs w:val="20"/>
              </w:rPr>
              <w:t>Третья обработка</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b/>
                <w:bCs/>
                <w:color w:val="333333"/>
                <w:sz w:val="20"/>
                <w:szCs w:val="20"/>
              </w:rPr>
              <w:t xml:space="preserve">Расход рабочей жидкости, </w:t>
            </w:r>
            <w:proofErr w:type="gramStart"/>
            <w:r w:rsidRPr="00B168A1">
              <w:rPr>
                <w:rFonts w:ascii="Times New Roman" w:hAnsi="Times New Roman"/>
                <w:b/>
                <w:bCs/>
                <w:color w:val="333333"/>
                <w:sz w:val="20"/>
                <w:szCs w:val="20"/>
              </w:rPr>
              <w:lastRenderedPageBreak/>
              <w:t>л</w:t>
            </w:r>
            <w:proofErr w:type="gramEnd"/>
            <w:r w:rsidRPr="00B168A1">
              <w:rPr>
                <w:rFonts w:ascii="Times New Roman" w:hAnsi="Times New Roman"/>
                <w:b/>
                <w:bCs/>
                <w:color w:val="333333"/>
                <w:sz w:val="20"/>
                <w:szCs w:val="20"/>
              </w:rPr>
              <w:t>/сотку</w:t>
            </w:r>
          </w:p>
        </w:tc>
      </w:tr>
      <w:tr w:rsidR="00DA5CBA" w:rsidRPr="00B168A1" w:rsidTr="00B64C4A">
        <w:trPr>
          <w:tblCellSpacing w:w="0" w:type="dxa"/>
        </w:trPr>
        <w:tc>
          <w:tcPr>
            <w:tcW w:w="119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color w:val="333333"/>
                <w:sz w:val="20"/>
                <w:szCs w:val="20"/>
              </w:rPr>
              <w:lastRenderedPageBreak/>
              <w:t>Цветы, газон</w:t>
            </w:r>
          </w:p>
        </w:tc>
        <w:tc>
          <w:tcPr>
            <w:tcW w:w="2410"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color w:val="333333"/>
                <w:sz w:val="20"/>
                <w:szCs w:val="20"/>
              </w:rPr>
              <w:t>20-30</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color w:val="333333"/>
                <w:sz w:val="20"/>
                <w:szCs w:val="20"/>
              </w:rPr>
              <w:t>Начало развития вегетативных органов</w:t>
            </w:r>
          </w:p>
        </w:tc>
        <w:tc>
          <w:tcPr>
            <w:tcW w:w="1134"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color w:val="333333"/>
                <w:sz w:val="20"/>
                <w:szCs w:val="20"/>
              </w:rPr>
              <w:t>Перед началом цветения</w:t>
            </w:r>
          </w:p>
        </w:tc>
        <w:tc>
          <w:tcPr>
            <w:tcW w:w="1276"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color w:val="333333"/>
                <w:sz w:val="20"/>
                <w:szCs w:val="20"/>
              </w:rPr>
              <w:t>Завязывание плодов</w:t>
            </w:r>
          </w:p>
        </w:tc>
        <w:tc>
          <w:tcPr>
            <w:tcW w:w="1559" w:type="dxa"/>
            <w:tcBorders>
              <w:top w:val="outset" w:sz="6" w:space="0" w:color="auto"/>
              <w:left w:val="outset" w:sz="6" w:space="0" w:color="auto"/>
              <w:bottom w:val="outset" w:sz="6" w:space="0" w:color="auto"/>
              <w:right w:val="outset" w:sz="6" w:space="0" w:color="auto"/>
            </w:tcBorders>
            <w:shd w:val="clear" w:color="auto" w:fill="FFFFFF"/>
            <w:hideMark/>
          </w:tcPr>
          <w:p w:rsidR="00DA5CBA" w:rsidRPr="00B168A1" w:rsidRDefault="00DA5CBA" w:rsidP="00B64C4A">
            <w:pPr>
              <w:spacing w:after="0" w:line="240" w:lineRule="auto"/>
              <w:rPr>
                <w:rFonts w:ascii="Times New Roman" w:hAnsi="Times New Roman"/>
                <w:color w:val="333333"/>
                <w:sz w:val="20"/>
                <w:szCs w:val="20"/>
              </w:rPr>
            </w:pPr>
            <w:r w:rsidRPr="00B168A1">
              <w:rPr>
                <w:rFonts w:ascii="Times New Roman" w:hAnsi="Times New Roman"/>
                <w:color w:val="333333"/>
                <w:sz w:val="20"/>
                <w:szCs w:val="20"/>
              </w:rPr>
              <w:t>2-3</w:t>
            </w:r>
          </w:p>
        </w:tc>
      </w:tr>
    </w:tbl>
    <w:p w:rsidR="00DA5CBA" w:rsidRPr="00B168A1" w:rsidRDefault="00DA5CBA" w:rsidP="00DA5CBA">
      <w:pPr>
        <w:spacing w:after="0" w:line="240" w:lineRule="auto"/>
        <w:rPr>
          <w:rFonts w:ascii="Times New Roman" w:hAnsi="Times New Roman"/>
          <w:sz w:val="20"/>
          <w:szCs w:val="20"/>
        </w:rPr>
      </w:pPr>
    </w:p>
    <w:p w:rsidR="00DA5CBA" w:rsidRPr="001C729D" w:rsidRDefault="00DA5CBA" w:rsidP="00DA5CBA">
      <w:pPr>
        <w:spacing w:before="120" w:after="0" w:line="240" w:lineRule="auto"/>
        <w:outlineLvl w:val="0"/>
        <w:rPr>
          <w:rFonts w:ascii="Times New Roman" w:hAnsi="Times New Roman"/>
          <w:b/>
          <w:bCs/>
          <w:color w:val="00B050"/>
          <w:kern w:val="36"/>
          <w:sz w:val="20"/>
          <w:szCs w:val="20"/>
        </w:rPr>
      </w:pPr>
      <w:r w:rsidRPr="001C729D">
        <w:rPr>
          <w:rFonts w:ascii="Times New Roman" w:hAnsi="Times New Roman"/>
          <w:b/>
          <w:bCs/>
          <w:color w:val="00B050"/>
          <w:kern w:val="36"/>
          <w:sz w:val="20"/>
          <w:szCs w:val="20"/>
        </w:rPr>
        <w:t>7.2.Рекомендации по применению ОРГАНОМИКС для газонной травы.</w:t>
      </w:r>
    </w:p>
    <w:p w:rsidR="00DA5CBA" w:rsidRPr="00B168A1" w:rsidRDefault="00DA5CBA" w:rsidP="00DA5CBA">
      <w:pPr>
        <w:shd w:val="clear" w:color="auto" w:fill="FFFFFF"/>
        <w:spacing w:after="0" w:line="240" w:lineRule="auto"/>
        <w:jc w:val="both"/>
        <w:rPr>
          <w:rFonts w:ascii="Times New Roman" w:hAnsi="Times New Roman"/>
          <w:color w:val="333333"/>
          <w:sz w:val="20"/>
          <w:szCs w:val="20"/>
        </w:rPr>
      </w:pPr>
      <w:r w:rsidRPr="00B168A1">
        <w:rPr>
          <w:rFonts w:ascii="Times New Roman" w:hAnsi="Times New Roman"/>
          <w:color w:val="333333"/>
          <w:sz w:val="20"/>
          <w:szCs w:val="20"/>
        </w:rPr>
        <w:t xml:space="preserve">Газонная трава является культурой интенсивного выращивания. Она постоянно подвергается кошению и вместе с растительной массой с участка убирается часть накопленных питательных веществ. С помощью микроудобрений происходит пополнение минерального питания. Наиболее значимыми микроэлементами для газонной травы являются </w:t>
      </w:r>
      <w:r w:rsidRPr="00B168A1">
        <w:rPr>
          <w:rFonts w:ascii="Times New Roman" w:hAnsi="Times New Roman"/>
          <w:b/>
          <w:color w:val="333333"/>
          <w:sz w:val="20"/>
          <w:szCs w:val="20"/>
        </w:rPr>
        <w:t>железо</w:t>
      </w:r>
      <w:r w:rsidRPr="00B168A1">
        <w:rPr>
          <w:rFonts w:ascii="Times New Roman" w:hAnsi="Times New Roman"/>
          <w:color w:val="333333"/>
          <w:sz w:val="20"/>
          <w:szCs w:val="20"/>
        </w:rPr>
        <w:t xml:space="preserve"> и </w:t>
      </w:r>
      <w:r w:rsidRPr="00B168A1">
        <w:rPr>
          <w:rFonts w:ascii="Times New Roman" w:hAnsi="Times New Roman"/>
          <w:b/>
          <w:color w:val="333333"/>
          <w:sz w:val="20"/>
          <w:szCs w:val="20"/>
        </w:rPr>
        <w:t>медь</w:t>
      </w:r>
      <w:r w:rsidRPr="00B168A1">
        <w:rPr>
          <w:rFonts w:ascii="Times New Roman" w:hAnsi="Times New Roman"/>
          <w:color w:val="333333"/>
          <w:sz w:val="20"/>
          <w:szCs w:val="20"/>
        </w:rPr>
        <w:t>. Удобрения вносят обычно 1 раз в месяц. Опрыскивание рекомендуется производить после скашивания. После опрыскивания не поливать газон в течение суток. Последнее внесение микроудобрений нужно проводить в конце августа.</w:t>
      </w:r>
    </w:p>
    <w:p w:rsidR="00DA5CBA" w:rsidRPr="00C74FC5" w:rsidRDefault="00DA5CBA" w:rsidP="00DA5CBA">
      <w:pPr>
        <w:spacing w:after="0" w:line="240" w:lineRule="auto"/>
        <w:rPr>
          <w:rFonts w:ascii="Times New Roman" w:hAnsi="Times New Roman"/>
          <w:sz w:val="20"/>
          <w:szCs w:val="20"/>
        </w:rPr>
      </w:pPr>
    </w:p>
    <w:p w:rsidR="00DA5CBA" w:rsidRPr="00C74FC5" w:rsidRDefault="00DA5CBA" w:rsidP="00DA5CBA">
      <w:pPr>
        <w:spacing w:after="120" w:line="240" w:lineRule="auto"/>
        <w:rPr>
          <w:rFonts w:ascii="Times New Roman" w:hAnsi="Times New Roman"/>
          <w:sz w:val="20"/>
          <w:szCs w:val="20"/>
        </w:rPr>
      </w:pPr>
      <w:r w:rsidRPr="00C74FC5">
        <w:rPr>
          <w:rFonts w:ascii="Times New Roman" w:hAnsi="Times New Roman"/>
          <w:b/>
          <w:color w:val="FF0000"/>
          <w:sz w:val="20"/>
          <w:szCs w:val="20"/>
        </w:rPr>
        <w:t xml:space="preserve">ВНИМАНИЕ! </w:t>
      </w:r>
      <w:r w:rsidRPr="00C74FC5">
        <w:rPr>
          <w:rFonts w:ascii="Times New Roman" w:hAnsi="Times New Roman"/>
          <w:sz w:val="20"/>
          <w:szCs w:val="20"/>
        </w:rPr>
        <w:t>В засуху можно производить дополнительную обработку не чаще, чем каждые 10 дней и не ранее, чем через 10 дней после последней обработки.</w:t>
      </w:r>
    </w:p>
    <w:p w:rsidR="00DA5CBA" w:rsidRPr="00A83669" w:rsidRDefault="00DA5CBA" w:rsidP="00DA5CBA">
      <w:pPr>
        <w:spacing w:after="120" w:line="240" w:lineRule="auto"/>
        <w:jc w:val="both"/>
        <w:rPr>
          <w:rFonts w:ascii="Times New Roman" w:hAnsi="Times New Roman"/>
          <w:b/>
          <w:sz w:val="28"/>
          <w:szCs w:val="28"/>
        </w:rPr>
      </w:pPr>
      <w:r w:rsidRPr="00164BB6">
        <w:rPr>
          <w:rFonts w:ascii="Times New Roman" w:hAnsi="Times New Roman"/>
          <w:b/>
          <w:sz w:val="24"/>
          <w:szCs w:val="24"/>
        </w:rPr>
        <w:t>ЗАКАЗЫ НА ПРОДУКЦИЮ ПРИНИМАЮТСЯ</w:t>
      </w:r>
      <w:r w:rsidRPr="00164BB6">
        <w:rPr>
          <w:rFonts w:ascii="Times New Roman" w:hAnsi="Times New Roman"/>
          <w:sz w:val="24"/>
          <w:szCs w:val="24"/>
        </w:rPr>
        <w:t xml:space="preserve"> </w:t>
      </w:r>
      <w:r>
        <w:rPr>
          <w:rFonts w:ascii="Times New Roman" w:hAnsi="Times New Roman"/>
          <w:sz w:val="24"/>
          <w:szCs w:val="24"/>
        </w:rPr>
        <w:t>официальным представителем ООО «ДИАФАРМ СМ»</w:t>
      </w:r>
      <w:r w:rsidRPr="00164BB6">
        <w:rPr>
          <w:rFonts w:ascii="Times New Roman" w:hAnsi="Times New Roman"/>
          <w:sz w:val="24"/>
          <w:szCs w:val="24"/>
        </w:rPr>
        <w:t xml:space="preserve"> </w:t>
      </w:r>
      <w:hyperlink r:id="rId7" w:history="1">
        <w:r w:rsidRPr="00F37C6A">
          <w:rPr>
            <w:rStyle w:val="a8"/>
            <w:rFonts w:ascii="Times New Roman" w:hAnsi="Times New Roman"/>
            <w:sz w:val="24"/>
            <w:szCs w:val="24"/>
            <w:lang w:val="en-US"/>
          </w:rPr>
          <w:t>diafarmbel</w:t>
        </w:r>
        <w:r w:rsidRPr="00F37C6A">
          <w:rPr>
            <w:rStyle w:val="a8"/>
            <w:rFonts w:ascii="Times New Roman" w:hAnsi="Times New Roman"/>
            <w:sz w:val="24"/>
            <w:szCs w:val="24"/>
          </w:rPr>
          <w:t>@</w:t>
        </w:r>
        <w:r w:rsidRPr="00F37C6A">
          <w:rPr>
            <w:rStyle w:val="a8"/>
            <w:rFonts w:ascii="Times New Roman" w:hAnsi="Times New Roman"/>
            <w:sz w:val="24"/>
            <w:szCs w:val="24"/>
            <w:lang w:val="en-US"/>
          </w:rPr>
          <w:t>rambler</w:t>
        </w:r>
        <w:r w:rsidRPr="00F37C6A">
          <w:rPr>
            <w:rStyle w:val="a8"/>
            <w:rFonts w:ascii="Times New Roman" w:hAnsi="Times New Roman"/>
            <w:sz w:val="24"/>
            <w:szCs w:val="24"/>
          </w:rPr>
          <w:t>.</w:t>
        </w:r>
        <w:r w:rsidRPr="00F37C6A">
          <w:rPr>
            <w:rStyle w:val="a8"/>
            <w:rFonts w:ascii="Times New Roman" w:hAnsi="Times New Roman"/>
            <w:sz w:val="24"/>
            <w:szCs w:val="24"/>
            <w:lang w:val="en-US"/>
          </w:rPr>
          <w:t>ru</w:t>
        </w:r>
      </w:hyperlink>
      <w:r w:rsidRPr="00164BB6">
        <w:rPr>
          <w:rFonts w:ascii="Times New Roman" w:hAnsi="Times New Roman"/>
          <w:sz w:val="24"/>
          <w:szCs w:val="24"/>
        </w:rPr>
        <w:t xml:space="preserve"> с пометкой «ЖХУ отгрузка»</w:t>
      </w:r>
      <w:proofErr w:type="gramStart"/>
      <w:r w:rsidRPr="00164BB6">
        <w:rPr>
          <w:rFonts w:ascii="Times New Roman" w:hAnsi="Times New Roman"/>
          <w:sz w:val="24"/>
          <w:szCs w:val="24"/>
        </w:rPr>
        <w:t>.</w:t>
      </w:r>
      <w:r w:rsidRPr="00A83669">
        <w:rPr>
          <w:rFonts w:ascii="Times New Roman" w:hAnsi="Times New Roman"/>
          <w:b/>
          <w:sz w:val="28"/>
          <w:szCs w:val="28"/>
        </w:rPr>
        <w:t>Т</w:t>
      </w:r>
      <w:proofErr w:type="gramEnd"/>
      <w:r w:rsidRPr="00A83669">
        <w:rPr>
          <w:rFonts w:ascii="Times New Roman" w:hAnsi="Times New Roman"/>
          <w:b/>
          <w:sz w:val="28"/>
          <w:szCs w:val="28"/>
        </w:rPr>
        <w:t>ел. (4722)</w:t>
      </w:r>
      <w:r>
        <w:rPr>
          <w:rFonts w:ascii="Times New Roman" w:hAnsi="Times New Roman"/>
          <w:b/>
          <w:sz w:val="28"/>
          <w:szCs w:val="28"/>
        </w:rPr>
        <w:t xml:space="preserve"> 26-24-31</w:t>
      </w:r>
      <w:r w:rsidRPr="00A83669">
        <w:rPr>
          <w:rFonts w:ascii="Times New Roman" w:hAnsi="Times New Roman"/>
          <w:b/>
          <w:sz w:val="28"/>
          <w:szCs w:val="28"/>
        </w:rPr>
        <w:t>, 26-05-80</w:t>
      </w:r>
    </w:p>
    <w:p w:rsidR="00DA5CBA" w:rsidRPr="00C74FC5" w:rsidRDefault="00DA5CBA" w:rsidP="00DA5CBA">
      <w:pPr>
        <w:pStyle w:val="a7"/>
        <w:spacing w:after="120" w:line="240" w:lineRule="auto"/>
        <w:ind w:left="0"/>
        <w:jc w:val="both"/>
        <w:rPr>
          <w:rFonts w:ascii="Times New Roman" w:hAnsi="Times New Roman"/>
          <w:sz w:val="20"/>
          <w:szCs w:val="20"/>
        </w:rPr>
      </w:pPr>
      <w:r w:rsidRPr="00C74FC5">
        <w:rPr>
          <w:rFonts w:ascii="Times New Roman" w:hAnsi="Times New Roman"/>
          <w:sz w:val="20"/>
          <w:szCs w:val="20"/>
        </w:rPr>
        <w:t>Результаты испытаний выше перечисленных пре</w:t>
      </w:r>
      <w:r>
        <w:rPr>
          <w:rFonts w:ascii="Times New Roman" w:hAnsi="Times New Roman"/>
          <w:sz w:val="20"/>
          <w:szCs w:val="20"/>
        </w:rPr>
        <w:t xml:space="preserve">паратов на различных культурах </w:t>
      </w:r>
      <w:r w:rsidRPr="00C74FC5">
        <w:rPr>
          <w:rFonts w:ascii="Times New Roman" w:hAnsi="Times New Roman"/>
          <w:sz w:val="20"/>
          <w:szCs w:val="20"/>
        </w:rPr>
        <w:t xml:space="preserve">представлены на сайте производителя: </w:t>
      </w:r>
      <w:r w:rsidRPr="00C74FC5">
        <w:rPr>
          <w:rFonts w:ascii="Times New Roman" w:hAnsi="Times New Roman"/>
          <w:sz w:val="20"/>
          <w:szCs w:val="20"/>
          <w:lang w:val="en-US"/>
        </w:rPr>
        <w:t>www</w:t>
      </w:r>
      <w:r w:rsidRPr="00C74FC5">
        <w:rPr>
          <w:rFonts w:ascii="Times New Roman" w:hAnsi="Times New Roman"/>
          <w:sz w:val="20"/>
          <w:szCs w:val="20"/>
        </w:rPr>
        <w:t>.</w:t>
      </w:r>
      <w:proofErr w:type="spellStart"/>
      <w:r w:rsidRPr="00C74FC5">
        <w:rPr>
          <w:rFonts w:ascii="Times New Roman" w:hAnsi="Times New Roman"/>
          <w:sz w:val="20"/>
          <w:szCs w:val="20"/>
          <w:lang w:val="en-US"/>
        </w:rPr>
        <w:t>petrohim</w:t>
      </w:r>
      <w:proofErr w:type="spellEnd"/>
      <w:r w:rsidRPr="00C74FC5">
        <w:rPr>
          <w:rFonts w:ascii="Times New Roman" w:hAnsi="Times New Roman"/>
          <w:sz w:val="20"/>
          <w:szCs w:val="20"/>
        </w:rPr>
        <w:t>.</w:t>
      </w:r>
      <w:r w:rsidRPr="00C74FC5">
        <w:rPr>
          <w:rFonts w:ascii="Times New Roman" w:hAnsi="Times New Roman"/>
          <w:sz w:val="20"/>
          <w:szCs w:val="20"/>
          <w:lang w:val="en-US"/>
        </w:rPr>
        <w:t>ru</w:t>
      </w:r>
    </w:p>
    <w:p w:rsidR="00DA5CBA" w:rsidRPr="001E076E" w:rsidRDefault="00DA5CBA" w:rsidP="00DA5CBA">
      <w:pPr>
        <w:spacing w:after="120" w:line="240" w:lineRule="auto"/>
        <w:jc w:val="center"/>
        <w:rPr>
          <w:rFonts w:ascii="Times New Roman" w:hAnsi="Times New Roman"/>
          <w:b/>
          <w:sz w:val="24"/>
          <w:szCs w:val="24"/>
        </w:rPr>
      </w:pPr>
      <w:r w:rsidRPr="001E076E">
        <w:rPr>
          <w:rFonts w:ascii="Times New Roman" w:hAnsi="Times New Roman"/>
          <w:b/>
          <w:sz w:val="24"/>
          <w:szCs w:val="24"/>
        </w:rPr>
        <w:t>УДАЧИ и ДОСТОЙНЫХ УРОЖАЕВ!</w:t>
      </w:r>
    </w:p>
    <w:p w:rsidR="0034492D" w:rsidRDefault="0034492D"/>
    <w:sectPr w:rsidR="0034492D" w:rsidSect="0034492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3C0" w:rsidRDefault="00BF0698">
    <w:pPr>
      <w:pStyle w:val="a9"/>
      <w:jc w:val="center"/>
    </w:pPr>
    <w:r>
      <w:fldChar w:fldCharType="begin"/>
    </w:r>
    <w:r>
      <w:instrText xml:space="preserve"> PAGE   \* MERGEFORMAT </w:instrText>
    </w:r>
    <w:r>
      <w:fldChar w:fldCharType="separate"/>
    </w:r>
    <w:r w:rsidR="00DA5CBA">
      <w:rPr>
        <w:noProof/>
      </w:rPr>
      <w:t>2</w:t>
    </w:r>
    <w:r>
      <w:fldChar w:fldCharType="end"/>
    </w:r>
  </w:p>
  <w:p w:rsidR="00A333C0" w:rsidRDefault="00BF0698">
    <w:pPr>
      <w:pStyle w:val="a9"/>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DA5CBA"/>
    <w:rsid w:val="00096F0E"/>
    <w:rsid w:val="0034492D"/>
    <w:rsid w:val="00BF0698"/>
    <w:rsid w:val="00DA5C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9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5CBA"/>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DA5CBA"/>
    <w:rPr>
      <w:rFonts w:ascii="Tahoma" w:eastAsia="Times New Roman" w:hAnsi="Tahoma" w:cs="Tahoma"/>
      <w:sz w:val="16"/>
      <w:szCs w:val="16"/>
      <w:lang w:eastAsia="ru-RU"/>
    </w:rPr>
  </w:style>
  <w:style w:type="paragraph" w:styleId="a5">
    <w:name w:val="Normal (Web)"/>
    <w:basedOn w:val="a"/>
    <w:uiPriority w:val="99"/>
    <w:unhideWhenUsed/>
    <w:rsid w:val="00DA5C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A5CBA"/>
    <w:rPr>
      <w:b/>
      <w:bCs/>
    </w:rPr>
  </w:style>
  <w:style w:type="paragraph" w:styleId="a7">
    <w:name w:val="List Paragraph"/>
    <w:basedOn w:val="a"/>
    <w:uiPriority w:val="34"/>
    <w:qFormat/>
    <w:rsid w:val="00DA5CBA"/>
    <w:pPr>
      <w:spacing w:line="306" w:lineRule="atLeast"/>
      <w:ind w:left="720"/>
      <w:contextualSpacing/>
    </w:pPr>
    <w:rPr>
      <w:rFonts w:ascii="Calibri" w:eastAsia="Times New Roman" w:hAnsi="Calibri" w:cs="Times New Roman"/>
      <w:lang w:eastAsia="ru-RU"/>
    </w:rPr>
  </w:style>
  <w:style w:type="character" w:styleId="a8">
    <w:name w:val="Hyperlink"/>
    <w:basedOn w:val="a0"/>
    <w:uiPriority w:val="99"/>
    <w:unhideWhenUsed/>
    <w:rsid w:val="00DA5CBA"/>
    <w:rPr>
      <w:color w:val="0000FF"/>
      <w:u w:val="single"/>
    </w:rPr>
  </w:style>
  <w:style w:type="paragraph" w:customStyle="1" w:styleId="1">
    <w:name w:val="Без интервала1"/>
    <w:link w:val="NoSpacingChar"/>
    <w:rsid w:val="00DA5CBA"/>
    <w:pPr>
      <w:spacing w:after="0" w:line="240" w:lineRule="auto"/>
    </w:pPr>
    <w:rPr>
      <w:rFonts w:ascii="Calibri" w:eastAsia="Times New Roman" w:hAnsi="Calibri" w:cs="Times New Roman"/>
    </w:rPr>
  </w:style>
  <w:style w:type="character" w:customStyle="1" w:styleId="NoSpacingChar">
    <w:name w:val="No Spacing Char"/>
    <w:basedOn w:val="a0"/>
    <w:link w:val="1"/>
    <w:locked/>
    <w:rsid w:val="00DA5CBA"/>
    <w:rPr>
      <w:rFonts w:ascii="Calibri" w:eastAsia="Times New Roman" w:hAnsi="Calibri" w:cs="Times New Roman"/>
    </w:rPr>
  </w:style>
  <w:style w:type="paragraph" w:styleId="a9">
    <w:name w:val="footer"/>
    <w:basedOn w:val="a"/>
    <w:link w:val="aa"/>
    <w:uiPriority w:val="99"/>
    <w:unhideWhenUsed/>
    <w:rsid w:val="00DA5CBA"/>
    <w:pPr>
      <w:tabs>
        <w:tab w:val="center" w:pos="4677"/>
        <w:tab w:val="right" w:pos="9355"/>
      </w:tabs>
      <w:spacing w:after="0" w:line="240" w:lineRule="auto"/>
    </w:pPr>
    <w:rPr>
      <w:rFonts w:ascii="Calibri" w:eastAsia="Times New Roman" w:hAnsi="Calibri" w:cs="Times New Roman"/>
      <w:lang w:eastAsia="ru-RU"/>
    </w:rPr>
  </w:style>
  <w:style w:type="character" w:customStyle="1" w:styleId="aa">
    <w:name w:val="Нижний колонтитул Знак"/>
    <w:basedOn w:val="a0"/>
    <w:link w:val="a9"/>
    <w:uiPriority w:val="99"/>
    <w:rsid w:val="00DA5CBA"/>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diafarmbel@rambler.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3329</Words>
  <Characters>18978</Characters>
  <Application>Microsoft Office Word</Application>
  <DocSecurity>0</DocSecurity>
  <Lines>158</Lines>
  <Paragraphs>44</Paragraphs>
  <ScaleCrop>false</ScaleCrop>
  <Company>Microsoft</Company>
  <LinksUpToDate>false</LinksUpToDate>
  <CharactersWithSpaces>22263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2018-03-26T06:15:00Z</dcterms:created>
  <dcterms:modified xsi:type="dcterms:W3CDTF">2018-03-26T06:17:00Z</dcterms:modified>
</cp:coreProperties>
</file>